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关于进一步规范校园宣传品张贴、悬挂的通知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为加强对意识形态工作阵地的建设和管理，坚持正确舆论导向，营造和谐、文明的校园文化环境，推动学校精神文明建设，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结合《</w:t>
      </w:r>
      <w:r>
        <w:rPr>
          <w:rFonts w:hint="eastAsia" w:ascii="仿宋" w:hAnsi="仿宋" w:eastAsia="仿宋" w:cs="仿宋"/>
          <w:sz w:val="32"/>
          <w:szCs w:val="32"/>
        </w:rPr>
        <w:t>上海工商职业技术学院宣传工作管理办法（试行）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bCs/>
          <w:sz w:val="32"/>
          <w:szCs w:val="32"/>
        </w:rPr>
        <w:t>沪工商院〔2014〕5号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文件要求，</w:t>
      </w:r>
      <w:r>
        <w:rPr>
          <w:rFonts w:hint="eastAsia" w:ascii="仿宋" w:hAnsi="仿宋" w:eastAsia="仿宋" w:cs="仿宋"/>
          <w:sz w:val="32"/>
          <w:szCs w:val="32"/>
        </w:rPr>
        <w:t>现就相关工作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1.任何单位和个人，不得擅自在校园内悬挂宣传横幅标语等，如工作宣传需要悬挂，需经相关部门、程序批准后方可悬挂。各类纸质通知、相关活动海报等只能张贴在指定的校园张贴栏内。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2.宣传横幅的内容、制作和悬挂要符合要求，统一规范。内容必须符合意识形态审核标准，始终坚持正确方向和导向，弘扬主旋律，传播正能量，用语准确、用字规范。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坚持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谁悬挂谁负责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“谁悬挂谁清除”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经批准</w:t>
      </w:r>
      <w:r>
        <w:rPr>
          <w:rFonts w:hint="eastAsia" w:ascii="仿宋" w:hAnsi="仿宋" w:eastAsia="仿宋" w:cs="仿宋"/>
          <w:sz w:val="32"/>
          <w:szCs w:val="32"/>
        </w:rPr>
        <w:t>悬挂宣传横幅、海报、标语等，须根据申请悬挂时间对悬挂和张贴的宣传品进行清理，恢复地点原状。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未经审批、备案或没有按照规定悬挂、拆除的横幅标语等，一经发现立即责令悬挂部门进行清理，对情节严重的或造成不良影响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按照归口管理原则追究归口单位责任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各院系部，各部门、直属单位请于本周内（6月2日前）开展管辖区域范围内的检查，涉及违规宣传张贴请及时清除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党委宣传部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2023年5月30日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2VkZGI2Yzg0ZmQyYWUzYjc5MWYxZDE5ODUwYzQifQ=="/>
  </w:docVars>
  <w:rsids>
    <w:rsidRoot w:val="35C55791"/>
    <w:rsid w:val="13A740BB"/>
    <w:rsid w:val="358F3D6E"/>
    <w:rsid w:val="35C55791"/>
    <w:rsid w:val="39E62997"/>
    <w:rsid w:val="43D35419"/>
    <w:rsid w:val="45D505F6"/>
    <w:rsid w:val="4A7D2EA4"/>
    <w:rsid w:val="519434E5"/>
    <w:rsid w:val="5B48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540</Characters>
  <Lines>0</Lines>
  <Paragraphs>0</Paragraphs>
  <TotalTime>25</TotalTime>
  <ScaleCrop>false</ScaleCrop>
  <LinksUpToDate>false</LinksUpToDate>
  <CharactersWithSpaces>576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2023-05-30T05:55:00Z</dcterms:created>
  <dc:creator>文刀木子兮</dc:creator>
  <cp:lastModifiedBy>文刀木子兮</cp:lastModifiedBy>
  <dcterms:modified xsi:type="dcterms:W3CDTF">2023-08-07T15:57:33Z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2CBE60AB898748249A6DD8F9C434FCBF_13</vt:lpwstr>
  </property>
</Properties>
</file>