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316" w:afterAutospacing="0" w:line="360" w:lineRule="auto"/>
        <w:jc w:val="center"/>
        <w:textAlignment w:val="baseline"/>
        <w:rPr>
          <w:rFonts w:hint="eastAsia"/>
          <w:b/>
          <w:i w:val="0"/>
          <w:caps w:val="0"/>
          <w:color w:val="auto"/>
          <w:spacing w:val="0"/>
          <w:w w:val="100"/>
          <w:sz w:val="32"/>
          <w:highlight w:val="none"/>
          <w:lang w:val="en-US" w:eastAsia="zh-CN"/>
        </w:rPr>
      </w:pPr>
      <w:r>
        <w:rPr>
          <w:rFonts w:hint="eastAsia"/>
          <w:b/>
          <w:i w:val="0"/>
          <w:caps w:val="0"/>
          <w:color w:val="auto"/>
          <w:spacing w:val="0"/>
          <w:w w:val="100"/>
          <w:sz w:val="32"/>
          <w:highlight w:val="none"/>
          <w:lang w:val="en-US" w:eastAsia="zh-CN"/>
        </w:rPr>
        <w:t>上海工商职业技术学院</w:t>
      </w:r>
    </w:p>
    <w:p>
      <w:pPr>
        <w:pStyle w:val="2"/>
        <w:snapToGrid/>
        <w:spacing w:before="0" w:beforeAutospacing="0" w:after="316" w:afterAutospacing="0" w:line="360" w:lineRule="auto"/>
        <w:jc w:val="center"/>
        <w:textAlignment w:val="baseline"/>
        <w:rPr>
          <w:rFonts w:hint="eastAsia"/>
          <w:b/>
          <w:i w:val="0"/>
          <w:caps w:val="0"/>
          <w:color w:val="auto"/>
          <w:spacing w:val="0"/>
          <w:w w:val="100"/>
          <w:sz w:val="32"/>
          <w:highlight w:val="none"/>
          <w:lang w:eastAsia="zh-CN"/>
        </w:rPr>
      </w:pPr>
      <w:r>
        <w:rPr>
          <w:rFonts w:hint="eastAsia"/>
          <w:b/>
          <w:i w:val="0"/>
          <w:caps w:val="0"/>
          <w:color w:val="auto"/>
          <w:spacing w:val="0"/>
          <w:w w:val="100"/>
          <w:sz w:val="32"/>
          <w:highlight w:val="none"/>
        </w:rPr>
        <w:t>心理健康教育与咨询中心工作制度</w:t>
      </w:r>
    </w:p>
    <w:p>
      <w:pPr>
        <w:spacing w:line="360" w:lineRule="auto"/>
        <w:ind w:firstLine="420" w:firstLineChars="200"/>
        <w:textAlignment w:val="baseline"/>
        <w:rPr>
          <w:color w:val="auto"/>
          <w:sz w:val="20"/>
          <w:szCs w:val="21"/>
          <w:highlight w:val="none"/>
        </w:rPr>
      </w:pPr>
      <w:r>
        <w:rPr>
          <w:rFonts w:hint="eastAsia"/>
          <w:color w:val="auto"/>
          <w:szCs w:val="21"/>
          <w:highlight w:val="none"/>
        </w:rPr>
        <w:t>根据原国家卫生计生委、教育部等22部门联合印发的《关于加强心理健康服务的指导意见》和中共教育部党组《高等学校学生心理健康教育指导纲要》的工作要求，进一步贯彻落实教育部办公厅《关于加强学生心理健康管理工作的通知》，结合我校学生的实际情况，特制定本工作制度。</w:t>
      </w:r>
    </w:p>
    <w:p>
      <w:pPr>
        <w:spacing w:line="360" w:lineRule="auto"/>
        <w:ind w:firstLine="422" w:firstLineChars="200"/>
        <w:textAlignment w:val="baseline"/>
        <w:rPr>
          <w:b/>
          <w:color w:val="auto"/>
          <w:sz w:val="20"/>
          <w:szCs w:val="21"/>
          <w:highlight w:val="none"/>
        </w:rPr>
      </w:pPr>
      <w:r>
        <w:rPr>
          <w:rFonts w:hint="eastAsia"/>
          <w:b/>
          <w:color w:val="auto"/>
          <w:szCs w:val="21"/>
          <w:highlight w:val="none"/>
        </w:rPr>
        <w:t>一、心理中心的服务对象</w:t>
      </w:r>
    </w:p>
    <w:p>
      <w:pPr>
        <w:spacing w:line="360" w:lineRule="auto"/>
        <w:ind w:firstLine="420" w:firstLineChars="200"/>
        <w:textAlignment w:val="baseline"/>
        <w:rPr>
          <w:color w:val="auto"/>
          <w:sz w:val="20"/>
          <w:szCs w:val="21"/>
          <w:highlight w:val="none"/>
        </w:rPr>
      </w:pPr>
      <w:r>
        <w:rPr>
          <w:rFonts w:hint="eastAsia"/>
          <w:color w:val="auto"/>
          <w:szCs w:val="21"/>
          <w:highlight w:val="none"/>
        </w:rPr>
        <w:t>上海工商职业技术学院心理健康教育与咨询中心（简称“心理中心”）的服务对象是学校全体在籍学生。</w:t>
      </w:r>
    </w:p>
    <w:p>
      <w:pPr>
        <w:spacing w:line="360" w:lineRule="auto"/>
        <w:ind w:firstLine="422" w:firstLineChars="200"/>
        <w:textAlignment w:val="baseline"/>
        <w:rPr>
          <w:b/>
          <w:color w:val="auto"/>
          <w:sz w:val="20"/>
          <w:szCs w:val="21"/>
          <w:highlight w:val="none"/>
        </w:rPr>
      </w:pPr>
      <w:r>
        <w:rPr>
          <w:rFonts w:hint="eastAsia"/>
          <w:b/>
          <w:color w:val="auto"/>
          <w:szCs w:val="21"/>
          <w:highlight w:val="none"/>
        </w:rPr>
        <w:t>二、心理中心的服务内容</w:t>
      </w:r>
    </w:p>
    <w:p>
      <w:pPr>
        <w:spacing w:line="360" w:lineRule="auto"/>
        <w:ind w:firstLine="420" w:firstLineChars="200"/>
        <w:textAlignment w:val="baseline"/>
        <w:rPr>
          <w:color w:val="auto"/>
          <w:sz w:val="20"/>
          <w:szCs w:val="21"/>
          <w:highlight w:val="none"/>
        </w:rPr>
      </w:pPr>
      <w:r>
        <w:rPr>
          <w:rFonts w:hint="eastAsia"/>
          <w:color w:val="auto"/>
          <w:szCs w:val="21"/>
          <w:highlight w:val="none"/>
        </w:rPr>
        <w:t>心理中心的服务内容包括：心理学课程教学、个别心理咨询、团体心理辅导、心理测试、心理培训与讲座等。</w:t>
      </w:r>
    </w:p>
    <w:p>
      <w:pPr>
        <w:spacing w:line="360" w:lineRule="auto"/>
        <w:ind w:firstLine="422" w:firstLineChars="200"/>
        <w:textAlignment w:val="baseline"/>
        <w:rPr>
          <w:b/>
          <w:color w:val="auto"/>
          <w:sz w:val="20"/>
          <w:szCs w:val="21"/>
          <w:highlight w:val="none"/>
        </w:rPr>
      </w:pPr>
      <w:r>
        <w:rPr>
          <w:rFonts w:hint="eastAsia"/>
          <w:b/>
          <w:color w:val="auto"/>
          <w:szCs w:val="21"/>
          <w:highlight w:val="none"/>
        </w:rPr>
        <w:t>三、心理咨询的方式及内容</w:t>
      </w:r>
    </w:p>
    <w:p>
      <w:pPr>
        <w:spacing w:line="360" w:lineRule="auto"/>
        <w:ind w:firstLine="420" w:firstLineChars="200"/>
        <w:textAlignment w:val="baseline"/>
        <w:rPr>
          <w:color w:val="auto"/>
          <w:sz w:val="20"/>
          <w:szCs w:val="21"/>
          <w:highlight w:val="none"/>
        </w:rPr>
      </w:pPr>
      <w:r>
        <w:rPr>
          <w:rFonts w:hint="eastAsia"/>
          <w:color w:val="auto"/>
          <w:szCs w:val="21"/>
          <w:highlight w:val="none"/>
        </w:rPr>
        <w:t>我校个别心理咨询主要采用面对面咨询的方式。面对面咨询需要提前预约，每次咨询时间为50分钟左右。心理咨询的内容可以是有关学习、情绪情感、人际关系、性心理等适应性和发展性的问题。对于神经症、人格障碍及精神疾病类问题学生心理中心可为来访者初步评估，并提供专业精神卫生机构让来访者进行选择就医，本中心对此类问题不接待辅导及治疗，</w:t>
      </w:r>
      <w:r>
        <w:rPr>
          <w:rFonts w:hint="eastAsia"/>
          <w:color w:val="auto"/>
          <w:highlight w:val="none"/>
        </w:rPr>
        <w:t>但可提供治愈后的心理咨询服务。</w:t>
      </w:r>
    </w:p>
    <w:p>
      <w:pPr>
        <w:spacing w:line="360" w:lineRule="auto"/>
        <w:ind w:firstLine="422" w:firstLineChars="200"/>
        <w:textAlignment w:val="baseline"/>
        <w:rPr>
          <w:b/>
          <w:color w:val="auto"/>
          <w:sz w:val="20"/>
          <w:szCs w:val="21"/>
          <w:highlight w:val="none"/>
        </w:rPr>
      </w:pPr>
      <w:r>
        <w:rPr>
          <w:rFonts w:hint="eastAsia"/>
          <w:b/>
          <w:color w:val="auto"/>
          <w:szCs w:val="21"/>
          <w:highlight w:val="none"/>
        </w:rPr>
        <w:t xml:space="preserve">四、心理咨询的基本原则 </w:t>
      </w:r>
    </w:p>
    <w:p>
      <w:pPr>
        <w:spacing w:line="360" w:lineRule="auto"/>
        <w:ind w:firstLine="420" w:firstLineChars="200"/>
        <w:textAlignment w:val="baseline"/>
        <w:rPr>
          <w:color w:val="auto"/>
          <w:sz w:val="20"/>
          <w:szCs w:val="21"/>
          <w:highlight w:val="none"/>
        </w:rPr>
      </w:pPr>
      <w:r>
        <w:rPr>
          <w:rFonts w:hint="eastAsia"/>
          <w:color w:val="auto"/>
          <w:szCs w:val="21"/>
          <w:highlight w:val="none"/>
        </w:rPr>
        <w:t>心理咨询需要遵循的最重要的两个原则：（1）保密原则：除特殊情况外，咨询师为来访者的个人信息和谈话内容保密。特殊情况是指来访者出现自我伤害或伤害他人的倾向、出现精神类疾病倾向或其他违背法律行为，有必要通知来访者的相关人员，以采取必要的措施。（2）助人自助原则：心理咨询不是替来访者出主意、想办法的过程，而是让来访者在咨询的过程中学会自己解决问题，并且使自己的心理能够得到成长。</w:t>
      </w:r>
    </w:p>
    <w:p>
      <w:pPr>
        <w:spacing w:line="360" w:lineRule="auto"/>
        <w:ind w:firstLine="422" w:firstLineChars="200"/>
        <w:textAlignment w:val="baseline"/>
        <w:rPr>
          <w:b/>
          <w:color w:val="auto"/>
          <w:sz w:val="20"/>
          <w:szCs w:val="21"/>
          <w:highlight w:val="none"/>
        </w:rPr>
      </w:pPr>
      <w:r>
        <w:rPr>
          <w:rFonts w:hint="eastAsia"/>
          <w:b/>
          <w:color w:val="auto"/>
          <w:szCs w:val="21"/>
          <w:highlight w:val="none"/>
        </w:rPr>
        <w:t>五、心理危机的干预</w:t>
      </w:r>
    </w:p>
    <w:p>
      <w:pPr>
        <w:spacing w:line="360" w:lineRule="auto"/>
        <w:ind w:firstLine="420" w:firstLineChars="200"/>
        <w:textAlignment w:val="baseline"/>
        <w:rPr>
          <w:color w:val="auto"/>
          <w:sz w:val="20"/>
          <w:szCs w:val="21"/>
          <w:highlight w:val="none"/>
        </w:rPr>
      </w:pPr>
      <w:r>
        <w:rPr>
          <w:rFonts w:hint="eastAsia"/>
          <w:color w:val="auto"/>
          <w:szCs w:val="21"/>
          <w:highlight w:val="none"/>
        </w:rPr>
        <w:t>心理危机是指个体存在具有重大影响的生活事件，用平常解决问题的方法暂时不能应对或无法应对而致情绪剧烈波动或认知、躯体或行为方面产生较大改变的状态。心理危机干预是指采取紧急应对的方法帮助危机者从心理上接触迫在眉睫的危机，使其症状得到立刻缓解和持久消失，心理功能恢复到危机前的水平，并获得新的应对技能，以预防将来心理危机的发生。</w:t>
      </w:r>
    </w:p>
    <w:p>
      <w:pPr>
        <w:spacing w:line="360" w:lineRule="auto"/>
        <w:ind w:firstLine="420" w:firstLineChars="200"/>
        <w:textAlignment w:val="baseline"/>
        <w:rPr>
          <w:color w:val="auto"/>
          <w:sz w:val="20"/>
          <w:szCs w:val="21"/>
          <w:highlight w:val="none"/>
        </w:rPr>
      </w:pPr>
      <w:r>
        <w:rPr>
          <w:rFonts w:hint="eastAsia"/>
          <w:color w:val="auto"/>
          <w:szCs w:val="21"/>
          <w:highlight w:val="none"/>
        </w:rPr>
        <w:t>（一）心理危机的干预对象</w:t>
      </w:r>
    </w:p>
    <w:p>
      <w:pPr>
        <w:spacing w:line="360" w:lineRule="auto"/>
        <w:ind w:firstLine="420" w:firstLineChars="200"/>
        <w:textAlignment w:val="baseline"/>
        <w:rPr>
          <w:color w:val="auto"/>
          <w:sz w:val="20"/>
          <w:szCs w:val="21"/>
          <w:highlight w:val="none"/>
        </w:rPr>
      </w:pPr>
      <w:r>
        <w:rPr>
          <w:rFonts w:hint="eastAsia"/>
          <w:color w:val="auto"/>
          <w:szCs w:val="21"/>
          <w:highlight w:val="none"/>
        </w:rPr>
        <w:t>对存在下列因素之一的学生，应作为心理危机干预的高危个体予以特别关注：</w:t>
      </w:r>
    </w:p>
    <w:p>
      <w:pPr>
        <w:spacing w:line="360" w:lineRule="auto"/>
        <w:ind w:firstLine="420" w:firstLineChars="200"/>
        <w:textAlignment w:val="baseline"/>
        <w:rPr>
          <w:color w:val="auto"/>
          <w:sz w:val="20"/>
          <w:szCs w:val="21"/>
          <w:highlight w:val="none"/>
        </w:rPr>
      </w:pPr>
      <w:r>
        <w:rPr>
          <w:rFonts w:hint="eastAsia"/>
          <w:color w:val="auto"/>
          <w:szCs w:val="21"/>
          <w:highlight w:val="none"/>
        </w:rPr>
        <w:t>1. 情绪低落、抑郁、不与家人或朋友交往者；</w:t>
      </w:r>
    </w:p>
    <w:p>
      <w:pPr>
        <w:spacing w:line="360" w:lineRule="auto"/>
        <w:ind w:firstLine="420" w:firstLineChars="200"/>
        <w:textAlignment w:val="baseline"/>
        <w:rPr>
          <w:color w:val="auto"/>
          <w:sz w:val="20"/>
          <w:szCs w:val="21"/>
          <w:highlight w:val="none"/>
        </w:rPr>
      </w:pPr>
      <w:r>
        <w:rPr>
          <w:rFonts w:hint="eastAsia"/>
          <w:color w:val="auto"/>
          <w:szCs w:val="21"/>
          <w:highlight w:val="none"/>
        </w:rPr>
        <w:t>2. 在心理健康测评中筛查出来的预警学生；</w:t>
      </w:r>
    </w:p>
    <w:p>
      <w:pPr>
        <w:spacing w:line="360" w:lineRule="auto"/>
        <w:ind w:firstLine="420" w:firstLineChars="200"/>
        <w:textAlignment w:val="baseline"/>
        <w:rPr>
          <w:color w:val="auto"/>
          <w:sz w:val="20"/>
          <w:szCs w:val="21"/>
          <w:highlight w:val="none"/>
        </w:rPr>
      </w:pPr>
      <w:r>
        <w:rPr>
          <w:rFonts w:hint="eastAsia"/>
          <w:color w:val="auto"/>
          <w:szCs w:val="21"/>
          <w:highlight w:val="none"/>
        </w:rPr>
        <w:t>3．亲友中有自杀史或自杀倾向者，学生本人过去有过自杀企图或行为者，常有自杀意念者；</w:t>
      </w:r>
    </w:p>
    <w:p>
      <w:pPr>
        <w:spacing w:line="360" w:lineRule="auto"/>
        <w:ind w:firstLine="420" w:firstLineChars="200"/>
        <w:textAlignment w:val="baseline"/>
        <w:rPr>
          <w:color w:val="auto"/>
          <w:sz w:val="20"/>
          <w:szCs w:val="21"/>
          <w:highlight w:val="none"/>
        </w:rPr>
      </w:pPr>
      <w:r>
        <w:rPr>
          <w:rFonts w:hint="eastAsia"/>
          <w:color w:val="auto"/>
          <w:szCs w:val="21"/>
          <w:highlight w:val="none"/>
        </w:rPr>
        <w:t>4．因学习困难、经济困难、适应困难、就业困难等出现心理或行为异常者；</w:t>
      </w:r>
    </w:p>
    <w:p>
      <w:pPr>
        <w:spacing w:line="360" w:lineRule="auto"/>
        <w:ind w:firstLine="420" w:firstLineChars="200"/>
        <w:textAlignment w:val="baseline"/>
        <w:rPr>
          <w:color w:val="auto"/>
          <w:sz w:val="20"/>
          <w:szCs w:val="21"/>
          <w:highlight w:val="none"/>
        </w:rPr>
      </w:pPr>
      <w:r>
        <w:rPr>
          <w:rFonts w:hint="eastAsia"/>
          <w:color w:val="auto"/>
          <w:szCs w:val="21"/>
          <w:highlight w:val="none"/>
        </w:rPr>
        <w:t>5．因情感受挫、人际关系失调、性格内向孤僻等出现心理或行为异常者；</w:t>
      </w:r>
    </w:p>
    <w:p>
      <w:pPr>
        <w:spacing w:line="360" w:lineRule="auto"/>
        <w:ind w:firstLine="420" w:firstLineChars="200"/>
        <w:textAlignment w:val="baseline"/>
        <w:rPr>
          <w:color w:val="auto"/>
          <w:sz w:val="20"/>
          <w:szCs w:val="21"/>
          <w:highlight w:val="none"/>
        </w:rPr>
      </w:pPr>
      <w:r>
        <w:rPr>
          <w:rFonts w:hint="eastAsia"/>
          <w:color w:val="auto"/>
          <w:szCs w:val="21"/>
          <w:highlight w:val="none"/>
        </w:rPr>
        <w:t>6．生活学习中遭遇突然打击而出现心理或行为异常者，如家庭发生重大变故、种种原因将被学校处分、遭遇性危机、受到意外刺激者；</w:t>
      </w:r>
    </w:p>
    <w:p>
      <w:pPr>
        <w:spacing w:line="360" w:lineRule="auto"/>
        <w:ind w:firstLine="420" w:firstLineChars="200"/>
        <w:textAlignment w:val="baseline"/>
        <w:rPr>
          <w:color w:val="auto"/>
          <w:sz w:val="20"/>
          <w:szCs w:val="21"/>
          <w:highlight w:val="none"/>
        </w:rPr>
      </w:pPr>
      <w:r>
        <w:rPr>
          <w:rFonts w:hint="eastAsia"/>
          <w:color w:val="auto"/>
          <w:szCs w:val="21"/>
          <w:highlight w:val="none"/>
        </w:rPr>
        <w:t>7．长期有睡眠障碍者；</w:t>
      </w:r>
    </w:p>
    <w:p>
      <w:pPr>
        <w:spacing w:line="360" w:lineRule="auto"/>
        <w:ind w:firstLine="420" w:firstLineChars="200"/>
        <w:textAlignment w:val="baseline"/>
        <w:rPr>
          <w:color w:val="auto"/>
          <w:sz w:val="20"/>
          <w:szCs w:val="21"/>
          <w:highlight w:val="none"/>
        </w:rPr>
      </w:pPr>
      <w:r>
        <w:rPr>
          <w:rFonts w:hint="eastAsia"/>
          <w:color w:val="auto"/>
          <w:szCs w:val="21"/>
          <w:highlight w:val="none"/>
        </w:rPr>
        <w:t>8．有强烈的罪恶感、缺陷感或不安全感者；</w:t>
      </w:r>
    </w:p>
    <w:p>
      <w:pPr>
        <w:spacing w:line="360" w:lineRule="auto"/>
        <w:ind w:firstLine="420" w:firstLineChars="200"/>
        <w:textAlignment w:val="baseline"/>
        <w:rPr>
          <w:color w:val="auto"/>
          <w:sz w:val="20"/>
          <w:szCs w:val="21"/>
          <w:highlight w:val="none"/>
        </w:rPr>
      </w:pPr>
      <w:r>
        <w:rPr>
          <w:rFonts w:hint="eastAsia"/>
          <w:color w:val="auto"/>
          <w:szCs w:val="21"/>
          <w:highlight w:val="none"/>
        </w:rPr>
        <w:t>9．感到社会支持系统长期缺乏或丧失，感到自己无能，看不到“出路”者；</w:t>
      </w:r>
    </w:p>
    <w:p>
      <w:pPr>
        <w:spacing w:line="360" w:lineRule="auto"/>
        <w:ind w:firstLine="420" w:firstLineChars="200"/>
        <w:textAlignment w:val="baseline"/>
        <w:rPr>
          <w:color w:val="auto"/>
          <w:sz w:val="20"/>
          <w:szCs w:val="21"/>
          <w:highlight w:val="none"/>
        </w:rPr>
      </w:pPr>
      <w:r>
        <w:rPr>
          <w:rFonts w:hint="eastAsia"/>
          <w:color w:val="auto"/>
          <w:szCs w:val="21"/>
          <w:highlight w:val="none"/>
        </w:rPr>
        <w:t>10．有明显的精神障碍者；</w:t>
      </w:r>
    </w:p>
    <w:p>
      <w:pPr>
        <w:spacing w:line="360" w:lineRule="auto"/>
        <w:ind w:firstLine="420" w:firstLineChars="200"/>
        <w:textAlignment w:val="baseline"/>
        <w:rPr>
          <w:color w:val="auto"/>
          <w:sz w:val="20"/>
          <w:szCs w:val="21"/>
          <w:highlight w:val="none"/>
        </w:rPr>
      </w:pPr>
      <w:r>
        <w:rPr>
          <w:rFonts w:hint="eastAsia"/>
          <w:color w:val="auto"/>
          <w:szCs w:val="21"/>
          <w:highlight w:val="none"/>
        </w:rPr>
        <w:t>11．存在明显的攻击性行为或暴力倾向，或其它可能对自身、他人、社会造成危害者；</w:t>
      </w:r>
    </w:p>
    <w:p>
      <w:pPr>
        <w:spacing w:line="360" w:lineRule="auto"/>
        <w:ind w:firstLine="420" w:firstLineChars="200"/>
        <w:textAlignment w:val="baseline"/>
        <w:rPr>
          <w:color w:val="auto"/>
          <w:sz w:val="20"/>
          <w:szCs w:val="21"/>
          <w:highlight w:val="none"/>
        </w:rPr>
      </w:pPr>
      <w:r>
        <w:rPr>
          <w:rFonts w:hint="eastAsia"/>
          <w:color w:val="auto"/>
          <w:szCs w:val="21"/>
          <w:highlight w:val="none"/>
        </w:rPr>
        <w:t>12．因严重网络成瘾行为而影响其学习及社会功能者。</w:t>
      </w:r>
    </w:p>
    <w:p>
      <w:pPr>
        <w:spacing w:line="360" w:lineRule="auto"/>
        <w:ind w:firstLine="420" w:firstLineChars="200"/>
        <w:textAlignment w:val="baseline"/>
        <w:rPr>
          <w:color w:val="auto"/>
          <w:sz w:val="20"/>
          <w:szCs w:val="21"/>
          <w:highlight w:val="none"/>
        </w:rPr>
      </w:pPr>
      <w:r>
        <w:rPr>
          <w:rFonts w:hint="eastAsia"/>
          <w:color w:val="auto"/>
          <w:szCs w:val="21"/>
          <w:highlight w:val="none"/>
        </w:rPr>
        <w:t>（二）心理危机的干预措施</w:t>
      </w:r>
    </w:p>
    <w:p>
      <w:pPr>
        <w:spacing w:line="360" w:lineRule="auto"/>
        <w:ind w:firstLine="420" w:firstLineChars="200"/>
        <w:textAlignment w:val="baseline"/>
        <w:rPr>
          <w:color w:val="auto"/>
          <w:sz w:val="20"/>
          <w:szCs w:val="21"/>
          <w:highlight w:val="none"/>
        </w:rPr>
      </w:pPr>
      <w:r>
        <w:rPr>
          <w:rFonts w:hint="eastAsia"/>
          <w:color w:val="auto"/>
          <w:szCs w:val="21"/>
          <w:highlight w:val="none"/>
        </w:rPr>
        <w:t>1. 学校成立了专门的“学生心理危机干预工作小组”。对于心理高危的或突发心理危机的学生，学校根据其心理危机程度实施心理干预，其危机程度由心理危机专家组评估确定。</w:t>
      </w:r>
    </w:p>
    <w:p>
      <w:pPr>
        <w:spacing w:line="360" w:lineRule="auto"/>
        <w:ind w:firstLine="420" w:firstLineChars="200"/>
        <w:textAlignment w:val="baseline"/>
        <w:rPr>
          <w:color w:val="auto"/>
          <w:sz w:val="20"/>
          <w:szCs w:val="21"/>
          <w:highlight w:val="none"/>
        </w:rPr>
      </w:pPr>
      <w:r>
        <w:rPr>
          <w:rFonts w:hint="eastAsia"/>
          <w:color w:val="auto"/>
          <w:szCs w:val="21"/>
          <w:highlight w:val="none"/>
        </w:rPr>
        <w:t>2. 支持系统。学校开设《大学生心理健康教育》公共必修课，共32课时，占2个学分。让学生掌握基础的心理健康知识，认识自身心理状况，掌握基础的心理健康调适技能，维护自身健康。学校通过开展丰富多彩的文体活动丰富学生的课余生活，培养学生积极向上、乐观进取的心态，形成团结友爱、互帮互助的良好人际氛围。全体教师尤其是辅导员应当经常关心学生的学习生活，帮助学生解决学习生活上的困难，做好与学生的交心谈心工作。学生党员、学生骨干对有心理困难的同学应提供及时的帮助。班级心理委员要定期开展班级心理健康状况调查，分析和掌握本班同学的心理状况，对有明显心理异常情况、持续或经常旷课、经常通宵上网、连续24小时去向不明的学生，要及时向辅导员或上级有关部门报告。</w:t>
      </w:r>
    </w:p>
    <w:p>
      <w:pPr>
        <w:spacing w:line="360" w:lineRule="auto"/>
        <w:ind w:firstLine="420" w:firstLineChars="200"/>
        <w:textAlignment w:val="baseline"/>
        <w:rPr>
          <w:color w:val="auto"/>
          <w:sz w:val="20"/>
          <w:szCs w:val="21"/>
          <w:highlight w:val="none"/>
        </w:rPr>
      </w:pPr>
      <w:r>
        <w:rPr>
          <w:rFonts w:hint="eastAsia"/>
          <w:color w:val="auto"/>
          <w:szCs w:val="21"/>
          <w:highlight w:val="none"/>
        </w:rPr>
        <w:t>3. 治疗系统。对有心理危机的学生应进行及时治疗，对症状表现较轻，危机程度不高者，以在校接受心理咨询为主；对症状表现较重者，转介至医院等专业机构接受药物治疗的基础上再在校或在相应的专业机构接受心理治疗；对症状表现严重、危机程度很高者，必须立即送专业医院治疗。</w:t>
      </w:r>
    </w:p>
    <w:p>
      <w:pPr>
        <w:spacing w:line="360" w:lineRule="auto"/>
        <w:ind w:firstLine="420" w:firstLineChars="200"/>
        <w:textAlignment w:val="baseline"/>
        <w:rPr>
          <w:color w:val="auto"/>
          <w:sz w:val="20"/>
          <w:szCs w:val="21"/>
          <w:highlight w:val="none"/>
        </w:rPr>
      </w:pPr>
      <w:r>
        <w:rPr>
          <w:rFonts w:hint="eastAsia"/>
          <w:color w:val="auto"/>
          <w:szCs w:val="21"/>
          <w:highlight w:val="none"/>
        </w:rPr>
        <w:t>4. 阻控系统。对于学校可以调控的引发学生心理危机的人事或情景等刺激物，学校应协调有关部门及时阻断，消除对危机个体的持续不良刺激。对于危机个体遭遇刺激后引起紧张性反应可能攻击的对象，学校应采取保护或回避措施。心理咨询教师、医院医生在接待有严重心理危机的学生来访时，在其危机尚未解除的情况下，应不让学生离开，并立即通知相关系或部门。</w:t>
      </w:r>
    </w:p>
    <w:p>
      <w:pPr>
        <w:spacing w:line="360" w:lineRule="auto"/>
        <w:ind w:firstLine="420" w:firstLineChars="200"/>
        <w:textAlignment w:val="baseline"/>
        <w:rPr>
          <w:color w:val="auto"/>
          <w:sz w:val="20"/>
          <w:szCs w:val="21"/>
          <w:highlight w:val="none"/>
        </w:rPr>
      </w:pPr>
      <w:r>
        <w:rPr>
          <w:rFonts w:hint="eastAsia"/>
          <w:color w:val="auto"/>
          <w:szCs w:val="21"/>
          <w:highlight w:val="none"/>
        </w:rPr>
        <w:t>5. 监护系统。对有心理危机的学生在校期间要进行监护。</w:t>
      </w:r>
    </w:p>
    <w:p>
      <w:pPr>
        <w:spacing w:line="360" w:lineRule="auto"/>
        <w:ind w:firstLine="420" w:firstLineChars="200"/>
        <w:textAlignment w:val="baseline"/>
        <w:rPr>
          <w:color w:val="auto"/>
          <w:sz w:val="20"/>
          <w:szCs w:val="21"/>
          <w:highlight w:val="none"/>
        </w:rPr>
      </w:pPr>
      <w:r>
        <w:rPr>
          <w:rFonts w:hint="eastAsia"/>
          <w:color w:val="auto"/>
          <w:szCs w:val="21"/>
          <w:highlight w:val="none"/>
        </w:rPr>
        <w:t>对心理危机程度较轻，能在学校正常学习者，相关院系应成立不少于三人的监护小组，以及时了解该生的心理与行为状况，对该生进行安全监护。监护小组应及时向系里汇报该生的情况。</w:t>
      </w:r>
    </w:p>
    <w:p>
      <w:pPr>
        <w:spacing w:line="360" w:lineRule="auto"/>
        <w:ind w:firstLine="420" w:firstLineChars="200"/>
        <w:textAlignment w:val="baseline"/>
        <w:rPr>
          <w:color w:val="auto"/>
          <w:sz w:val="20"/>
          <w:szCs w:val="21"/>
          <w:highlight w:val="none"/>
        </w:rPr>
      </w:pPr>
      <w:r>
        <w:rPr>
          <w:rFonts w:hint="eastAsia"/>
          <w:color w:val="auto"/>
          <w:szCs w:val="21"/>
          <w:highlight w:val="none"/>
        </w:rPr>
        <w:t>对于危机程度较高但能在校坚持学习并接受治疗者，学校应将其家长请来学校，向家长说明情况，家长如愿意将其接回家治疗则让学生休学回家治疗，如家长不愿意接其回家则在与家长签定书面协议后由家长监护。</w:t>
      </w:r>
    </w:p>
    <w:p>
      <w:pPr>
        <w:spacing w:line="360" w:lineRule="auto"/>
        <w:ind w:firstLine="420" w:firstLineChars="200"/>
        <w:textAlignment w:val="baseline"/>
        <w:rPr>
          <w:color w:val="auto"/>
          <w:sz w:val="20"/>
          <w:szCs w:val="21"/>
          <w:highlight w:val="none"/>
        </w:rPr>
      </w:pPr>
      <w:r>
        <w:rPr>
          <w:rFonts w:hint="eastAsia"/>
          <w:color w:val="auto"/>
          <w:szCs w:val="21"/>
          <w:highlight w:val="none"/>
        </w:rPr>
        <w:t>经专家组评估与确认有严重心理危机者，学校应通知学生家长立即来校，建议家长将学生接回家或送医院治疗。在学校与学生家长作安全责任移交之前，学校或院系应对该生作监护直至移交。对心理危机特别严重者，学校应立即派人协助保卫人员进行连续监护，或在有监护的情况下送医院治疗，并及时通知家长；或拨打110由警方处理。</w:t>
      </w:r>
    </w:p>
    <w:p>
      <w:pPr>
        <w:spacing w:line="360" w:lineRule="auto"/>
        <w:ind w:firstLine="420" w:firstLineChars="200"/>
        <w:textAlignment w:val="baseline"/>
        <w:rPr>
          <w:color w:val="auto"/>
          <w:sz w:val="20"/>
          <w:szCs w:val="21"/>
          <w:highlight w:val="none"/>
        </w:rPr>
      </w:pPr>
      <w:r>
        <w:rPr>
          <w:rFonts w:hint="eastAsia"/>
          <w:color w:val="auto"/>
          <w:szCs w:val="21"/>
          <w:highlight w:val="none"/>
        </w:rPr>
        <w:t>6. 救助系统。对于突发性的学生自伤、自毁事件，相关辅导员及院系心理工作站站长等，应在闻讯后立即赶赴现场，并立即报告党委学工部（处）、保卫处及校领导，并及时联系医务室、学校心理中心等部门。上述部门在接到通知后应派人立即赶到现场，进行紧急援救。特殊情况下，可先将学生紧急送医院治疗，然后向有关部门汇报。</w:t>
      </w:r>
    </w:p>
    <w:p>
      <w:pPr>
        <w:spacing w:line="360" w:lineRule="auto"/>
        <w:ind w:firstLine="420" w:firstLineChars="200"/>
        <w:textAlignment w:val="baseline"/>
        <w:rPr>
          <w:color w:val="auto"/>
          <w:sz w:val="20"/>
          <w:szCs w:val="21"/>
          <w:highlight w:val="none"/>
        </w:rPr>
      </w:pPr>
      <w:r>
        <w:rPr>
          <w:rFonts w:hint="eastAsia"/>
          <w:color w:val="auto"/>
          <w:szCs w:val="21"/>
          <w:highlight w:val="none"/>
        </w:rPr>
        <w:t>（三）心理危机的愈后鉴定与跟踪</w:t>
      </w:r>
    </w:p>
    <w:p>
      <w:pPr>
        <w:spacing w:line="360" w:lineRule="auto"/>
        <w:ind w:firstLine="420" w:firstLineChars="200"/>
        <w:textAlignment w:val="baseline"/>
        <w:rPr>
          <w:color w:val="auto"/>
          <w:sz w:val="20"/>
          <w:szCs w:val="21"/>
          <w:highlight w:val="none"/>
        </w:rPr>
      </w:pPr>
      <w:r>
        <w:rPr>
          <w:rFonts w:hint="eastAsia"/>
          <w:color w:val="auto"/>
          <w:szCs w:val="21"/>
          <w:highlight w:val="none"/>
        </w:rPr>
        <w:t>1. 因心理危机而休学的学生申请复学时，除按学校学生学籍管理办法办理外，还应出具学校认可的心理疾病康复证明。</w:t>
      </w:r>
    </w:p>
    <w:p>
      <w:pPr>
        <w:spacing w:line="360" w:lineRule="auto"/>
        <w:ind w:firstLine="420" w:firstLineChars="200"/>
        <w:textAlignment w:val="baseline"/>
        <w:rPr>
          <w:color w:val="auto"/>
          <w:sz w:val="20"/>
          <w:szCs w:val="21"/>
          <w:highlight w:val="none"/>
        </w:rPr>
      </w:pPr>
      <w:r>
        <w:rPr>
          <w:rFonts w:hint="eastAsia"/>
          <w:color w:val="auto"/>
          <w:szCs w:val="21"/>
          <w:highlight w:val="none"/>
        </w:rPr>
        <w:t>2. 学生复学后，班级应对其生活进行妥善安排，帮助该生建立良好的支持系统，引导同学避免与其发生激烈冲突。应安排班级心理委员对其密切关注，了解其心理变化情况。各二级院系心理工作站站长或班辅导员每月至少与其谈心一次，并通过周围其他同学随时了解其心理状况。</w:t>
      </w:r>
    </w:p>
    <w:p>
      <w:pPr>
        <w:spacing w:line="360" w:lineRule="auto"/>
        <w:ind w:firstLine="420" w:firstLineChars="200"/>
        <w:textAlignment w:val="baseline"/>
        <w:rPr>
          <w:color w:val="auto"/>
          <w:sz w:val="20"/>
          <w:szCs w:val="21"/>
          <w:highlight w:val="none"/>
        </w:rPr>
      </w:pPr>
      <w:r>
        <w:rPr>
          <w:rFonts w:hint="eastAsia"/>
          <w:color w:val="auto"/>
          <w:szCs w:val="21"/>
          <w:highlight w:val="none"/>
        </w:rPr>
        <w:t>3. 对于因有强烈的自杀意念或自杀未遂休学而复学的学生，班辅导员还应对他们给予特别的关心，应安排班级心理委员、学生骨干、该生室友对其密切监护，制定可能发生危机的防备预案，随时防止该生心理状况的恶化。学校心理中心应对他们保持密切的关注，组织有关人员对其进行定期跟踪咨询及风险评估。</w:t>
      </w:r>
    </w:p>
    <w:p>
      <w:pPr>
        <w:spacing w:line="360" w:lineRule="auto"/>
        <w:ind w:firstLine="422" w:firstLineChars="200"/>
        <w:textAlignment w:val="baseline"/>
        <w:rPr>
          <w:b/>
          <w:color w:val="auto"/>
          <w:sz w:val="20"/>
          <w:szCs w:val="21"/>
          <w:highlight w:val="none"/>
        </w:rPr>
      </w:pPr>
      <w:r>
        <w:rPr>
          <w:rFonts w:hint="eastAsia"/>
          <w:b/>
          <w:color w:val="auto"/>
          <w:szCs w:val="21"/>
          <w:highlight w:val="none"/>
        </w:rPr>
        <w:t>六、心理中心的联系方式</w:t>
      </w:r>
    </w:p>
    <w:p>
      <w:pPr>
        <w:spacing w:line="360" w:lineRule="auto"/>
        <w:ind w:firstLine="420" w:firstLineChars="200"/>
        <w:textAlignment w:val="baseline"/>
        <w:rPr>
          <w:color w:val="auto"/>
          <w:sz w:val="20"/>
          <w:szCs w:val="21"/>
          <w:highlight w:val="none"/>
        </w:rPr>
      </w:pPr>
      <w:r>
        <w:rPr>
          <w:rFonts w:hint="eastAsia"/>
          <w:color w:val="auto"/>
          <w:szCs w:val="21"/>
          <w:highlight w:val="none"/>
        </w:rPr>
        <w:t>嘉定校区：大学生活动中心二楼电话：60675958转7106</w:t>
      </w:r>
    </w:p>
    <w:p>
      <w:pPr>
        <w:spacing w:line="360" w:lineRule="auto"/>
        <w:ind w:firstLine="420" w:firstLineChars="200"/>
        <w:textAlignment w:val="baseline"/>
        <w:rPr>
          <w:color w:val="auto"/>
          <w:sz w:val="20"/>
          <w:szCs w:val="21"/>
          <w:highlight w:val="none"/>
        </w:rPr>
      </w:pPr>
      <w:r>
        <w:rPr>
          <w:rFonts w:hint="eastAsia"/>
          <w:color w:val="auto"/>
          <w:szCs w:val="21"/>
          <w:highlight w:val="none"/>
        </w:rPr>
        <w:t>青浦校区：第二教学楼408</w:t>
      </w:r>
    </w:p>
    <w:p>
      <w:pPr>
        <w:spacing w:line="360" w:lineRule="auto"/>
        <w:ind w:firstLine="420" w:firstLineChars="200"/>
        <w:textAlignment w:val="baseline"/>
        <w:rPr>
          <w:color w:val="auto"/>
          <w:sz w:val="20"/>
          <w:szCs w:val="21"/>
          <w:highlight w:val="none"/>
        </w:rPr>
      </w:pPr>
      <w:r>
        <w:rPr>
          <w:rFonts w:hint="eastAsia"/>
          <w:color w:val="auto"/>
          <w:szCs w:val="21"/>
          <w:highlight w:val="none"/>
        </w:rPr>
        <w:t>本制度由党委学工部（处）心理健康教育与咨询中心负责解释。</w:t>
      </w:r>
    </w:p>
    <w:p>
      <w:pPr>
        <w:snapToGrid/>
        <w:spacing w:before="0" w:beforeAutospacing="0" w:after="0" w:afterAutospacing="0" w:line="240" w:lineRule="auto"/>
        <w:jc w:val="both"/>
        <w:textAlignment w:val="baseline"/>
        <w:rPr>
          <w:rFonts w:hint="eastAsia"/>
          <w:b w:val="0"/>
          <w:i w:val="0"/>
          <w:caps w:val="0"/>
          <w:color w:val="auto"/>
          <w:spacing w:val="0"/>
          <w:w w:val="100"/>
          <w:sz w:val="20"/>
          <w:szCs w:val="21"/>
          <w:highlight w:val="none"/>
        </w:rPr>
      </w:pPr>
      <w:r>
        <w:rPr>
          <w:rFonts w:hint="eastAsia"/>
          <w:b w:val="0"/>
          <w:i w:val="0"/>
          <w:caps w:val="0"/>
          <w:color w:val="auto"/>
          <w:spacing w:val="0"/>
          <w:w w:val="100"/>
          <w:sz w:val="21"/>
          <w:szCs w:val="21"/>
          <w:highlight w:val="none"/>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702E79B4"/>
    <w:rsid w:val="702E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after="100" w:afterLines="100" w:line="360" w:lineRule="auto"/>
      <w:jc w:val="center"/>
      <w:outlineLvl w:val="0"/>
    </w:pPr>
    <w:rPr>
      <w:rFonts w:ascii="Times New Roman" w:hAnsi="Times New Roman" w:eastAsia="华文中宋"/>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2023-08-01T10:29:00Z</dcterms:created>
  <dc:creator>小c1385866546</dc:creator>
  <cp:lastModifiedBy>小c1385866546</cp:lastModifiedBy>
  <dcterms:modified xsi:type="dcterms:W3CDTF">2023-08-01T10:30:25Z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17321F27B5D1485BAD7CC9BBE9F1EEE3_11</vt:lpwstr>
  </property>
</Properties>
</file>