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宋体" w:hAnsi="宋体" w:cs="宋体"/>
          <w:b/>
          <w:bCs/>
          <w:color w:val="FF0000"/>
          <w:sz w:val="30"/>
          <w:szCs w:val="30"/>
        </w:rPr>
      </w:pPr>
      <w:bookmarkStart w:id="0" w:name="_GoBack"/>
      <w:bookmarkEnd w:id="0"/>
    </w:p>
    <w:p>
      <w:pPr>
        <w:spacing w:line="760" w:lineRule="exact"/>
        <w:rPr>
          <w:rFonts w:ascii="宋体" w:hAnsi="宋体" w:cs="宋体"/>
          <w:b/>
          <w:bCs/>
          <w:color w:val="FF0000"/>
          <w:sz w:val="30"/>
          <w:szCs w:val="30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FF0000"/>
          <w:spacing w:val="266"/>
          <w:w w:val="72"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spacing w:val="1"/>
          <w:w w:val="96"/>
          <w:kern w:val="0"/>
          <w:sz w:val="72"/>
          <w:szCs w:val="72"/>
          <w:fitText w:val="8320" w:id="953122088"/>
        </w:rPr>
        <w:t>上海工商职业技术学院文</w:t>
      </w: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spacing w:val="-2"/>
          <w:w w:val="96"/>
          <w:kern w:val="0"/>
          <w:sz w:val="72"/>
          <w:szCs w:val="72"/>
          <w:fitText w:val="8320" w:id="953122088"/>
        </w:rPr>
        <w:t>件</w:t>
      </w:r>
    </w:p>
    <w:p>
      <w:pPr>
        <w:spacing w:line="520" w:lineRule="exact"/>
        <w:rPr>
          <w:rFonts w:ascii="黑体" w:hAnsi="华文中宋" w:eastAsia="黑体"/>
          <w:sz w:val="30"/>
          <w:szCs w:val="30"/>
        </w:rPr>
      </w:pPr>
    </w:p>
    <w:p>
      <w:pPr>
        <w:spacing w:line="520" w:lineRule="exact"/>
        <w:rPr>
          <w:rFonts w:ascii="文鼎大标宋简" w:hAnsi="华文中宋" w:eastAsia="文鼎大标宋简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</w:tcPr>
          <w:tbl>
            <w:tblPr>
              <w:tblStyle w:val="5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88"/>
            </w:tblGrid>
            <w:tr>
              <w:trPr>
                <w:trHeight w:val="615" w:hRule="atLeast"/>
              </w:trPr>
              <w:tc>
                <w:tcPr>
                  <w:tcW w:w="5000" w:type="pct"/>
                </w:tcPr>
                <w:tbl>
                  <w:tblPr>
                    <w:tblStyle w:val="5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572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5000" w:type="pct"/>
                      </w:tcPr>
                      <w:p>
                        <w:pPr>
                          <w:spacing w:line="420" w:lineRule="exact"/>
                          <w:ind w:left="-74"/>
                          <w:jc w:val="center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</w:rPr>
                          <w:t>沪工商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  <w:lang w:val="en-US" w:eastAsia="zh-CN"/>
                          </w:rPr>
                          <w:t>财</w:t>
                        </w:r>
                        <w:r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  <w:t>〔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</w:rPr>
                          <w:t>202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  <w:t>〕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  <w:szCs w:val="30"/>
                          </w:rPr>
                          <w:t>号</w:t>
                        </w:r>
                      </w:p>
                    </w:tc>
                  </w:tr>
                </w:tbl>
                <w:p>
                  <w:pPr>
                    <w:tabs>
                      <w:tab w:val="left" w:pos="8605"/>
                    </w:tabs>
                    <w:spacing w:line="560" w:lineRule="exact"/>
                    <w:ind w:left="675" w:right="-76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jc w:val="center"/>
            </w:pPr>
          </w:p>
        </w:tc>
      </w:tr>
    </w:tbl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关于印发《上海工商职业技术学院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收费管理办法》的通知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校内各单位、各部门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《上海工商职业技术学院收费管理办法》已经校长办公会讨论通过，现予印发。请认真贯彻执行。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8" w:firstLineChars="200"/>
        <w:jc w:val="left"/>
        <w:textAlignment w:val="auto"/>
        <w:rPr>
          <w:rFonts w:hint="default" w:ascii="仿宋_GB2312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上海工商职业技术学院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上海工商职业技术学院收费管理办法</w:t>
      </w:r>
    </w:p>
    <w:p>
      <w:pPr>
        <w:pStyle w:val="4"/>
        <w:spacing w:line="420" w:lineRule="atLeast"/>
        <w:jc w:val="center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第一章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总则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 为进一步规范学校收费行为，建立健全教育收费的长效管理机制，确保我校收费工作依法有序和公开公平，根据上海市教育委员会等五部门《关于2016年上海市规范教育收费工作的意见》(沪教委法〔2016〕33号)、《上海市教育委员会关于进一步做好2015年民办高等学历教育收费工作的通知》(沪教委民〔2015〕4号)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000000"/>
          <w:sz w:val="32"/>
          <w:szCs w:val="32"/>
        </w:rPr>
        <w:t>文件精神，结合我校收费管理工作的实际情况，特制订本办法。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 坚持不以营利为目的的公益属性原则，收费严格按照国家的相关规定，学校各部门均应认真贯彻执行，以规范我校收费行为。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>本办法适用对象主要包括但不限于面向学生收取的学费、住宿费、代办性费用和服务性费用等。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第二章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收费管理组织机构及职责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 学校成立“上海工商职业技术学院收费管理领导小组”，由校长任组长，为学校收费第一责任人，相关分管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32"/>
          <w:szCs w:val="32"/>
        </w:rPr>
        <w:t>领导为副组长，党政办公室、教务处、招生就业办公室、学生处、财务处、后勤保障处、继续教育学院等部门负责人为组员。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 学校收费管理领导小组负责</w:t>
      </w:r>
      <w:r>
        <w:rPr>
          <w:rFonts w:hint="eastAsia" w:ascii="仿宋" w:hAnsi="仿宋" w:eastAsia="仿宋"/>
          <w:sz w:val="32"/>
          <w:szCs w:val="32"/>
        </w:rPr>
        <w:t>全校的收费政策、主要收费项目、收费标准的拟定和收费项目的检查、清理工作。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 学校财务处为唯一收费管理的职能部门，负责实施学校的收费管理具体工作。各二级单位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各职能部门</w:t>
      </w:r>
      <w:r>
        <w:rPr>
          <w:rFonts w:hint="eastAsia" w:ascii="仿宋" w:hAnsi="仿宋" w:eastAsia="仿宋"/>
          <w:color w:val="000000"/>
          <w:sz w:val="32"/>
          <w:szCs w:val="32"/>
        </w:rPr>
        <w:t>负责人为本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单位、本</w:t>
      </w:r>
      <w:r>
        <w:rPr>
          <w:rFonts w:hint="eastAsia" w:ascii="仿宋" w:hAnsi="仿宋" w:eastAsia="仿宋"/>
          <w:color w:val="000000"/>
          <w:sz w:val="32"/>
          <w:szCs w:val="32"/>
        </w:rPr>
        <w:t>部门收费管理的第一责任人，各二级单位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各职能部门</w:t>
      </w:r>
      <w:r>
        <w:rPr>
          <w:rFonts w:hint="eastAsia" w:ascii="仿宋" w:hAnsi="仿宋" w:eastAsia="仿宋"/>
          <w:color w:val="000000"/>
          <w:sz w:val="32"/>
          <w:szCs w:val="32"/>
        </w:rPr>
        <w:t>应完善规范收费的岗位责任制，严格规范收费行为。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第三章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收费管理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第七条 </w:t>
      </w:r>
      <w:r>
        <w:rPr>
          <w:rFonts w:hint="eastAsia" w:ascii="仿宋" w:hAnsi="仿宋" w:eastAsia="仿宋"/>
          <w:sz w:val="32"/>
          <w:szCs w:val="32"/>
        </w:rPr>
        <w:t>学费、住宿费的收费管理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(一)收费标准制订的原则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学费和住宿费实行“自主定价、优质优价”的原则。学校可统筹考虑学科专业、教学质量、办学成本、住宿成本，兼顾经济发展水平、社会需求和承受能力等因素，自主确定学费和住宿费标准。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(二)收费标准及审批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1.收费审批。由学校招生就业办公室牵头，根据制定学费、住宿费标准的原则，经与教务处、财务处、后勤保障处等部门协商后提出初步方案，经学校收费管理领导小组审核后，报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校长</w:t>
      </w:r>
      <w:r>
        <w:rPr>
          <w:rFonts w:hint="eastAsia" w:ascii="仿宋" w:hAnsi="仿宋" w:eastAsia="仿宋"/>
          <w:color w:val="000000"/>
          <w:sz w:val="32"/>
          <w:szCs w:val="32"/>
        </w:rPr>
        <w:t>办公会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审议</w:t>
      </w:r>
      <w:r>
        <w:rPr>
          <w:rFonts w:hint="eastAsia" w:ascii="仿宋" w:hAnsi="仿宋" w:eastAsia="仿宋"/>
          <w:color w:val="000000"/>
          <w:sz w:val="32"/>
          <w:szCs w:val="32"/>
        </w:rPr>
        <w:t>通过后执行。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2.收费标准如有调整，按“新生新办法，老生老办法”原则执行。学生主动申请并经学校同意调整专业的，按照调整后的专业收费标准收取学费。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第八条 退费原则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学生缴纳学费后，如因故休学、退学或提前结束学业等，按照本市《国家发改委、教育部、劳保部关于印发&lt;民办教育收费管理暂行办法&gt;的通知》若干问题的通知(沪价费〔20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5〕29号)的规定执行。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第九条 代办性收费和服务性收费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55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1.为学生在校学习期间提供方便而发生的代办收费事项，遵循“非营利”的原则，与学费、住宿费分列收取。未经学校批准，不得在代办费中额外加收任何其他费用。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55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2.按学年收取的代办费，按学年结算。在学年结束前，由相关部门按成本出具结算清单，及时向学生公布并核对确认后，交财务处进行多退少补。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55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对服务性收费的管理，坚持“学生自愿和非营利”的原则，严禁强制服务或只收费不服务。服务性收费的标准由提供服务的院系或职能部门，应当按照成本补偿和非营利原则制定相应的收费标准和管理办法，向学校财务处提交收费申请，经学校收费管理领导小组批准后方可实施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第十条 收费公示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学校通过招生简章、新生入学须知等定向告知形式和通过公告栏、信息公开网站等形式向学生、家长和社会公示学费、住宿费等收费项目、标准、依据等相关事项，自觉接受学生、家长和社会的监督。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代办费、服务性收费项目和标准须在服务场所醒目位置公示。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第四章 财务核算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第十一条 学校建立和完善收费工作岗位责任制，设立保障机制，严格遵守《会计法》及有关规定，对所有收入及时入账，不设小金库、账外账。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各部门</w:t>
      </w:r>
      <w:r>
        <w:rPr>
          <w:rFonts w:hint="eastAsia" w:ascii="仿宋" w:hAnsi="仿宋" w:eastAsia="仿宋"/>
          <w:color w:val="000000"/>
          <w:sz w:val="32"/>
          <w:szCs w:val="32"/>
        </w:rPr>
        <w:t>收取费用，必须向缴费者开具由学校财务处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统一制作的收费凭证，收费完成后，应当在五个工作日内将所收取的经费统一交财务处入账，不得私自截留，严禁以个人名义存储现金。一经发现将按私设小金库和截留集体资金严肃处理。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第十二条 经学校批准收费的项目，由财务处备案。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第五章 附则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第十三条 违反本办法的，学校将追究责任人及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相关二级单位、相关</w:t>
      </w:r>
      <w:r>
        <w:rPr>
          <w:rFonts w:hint="eastAsia" w:ascii="仿宋" w:hAnsi="仿宋" w:eastAsia="仿宋"/>
          <w:color w:val="000000"/>
          <w:sz w:val="32"/>
          <w:szCs w:val="32"/>
        </w:rPr>
        <w:t>部门负责人的责任；情节严重的，给予纪律处分；构成犯罪的，移送司法机关处理。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第十四条 本办法由财务处负责解释。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第十五条 本办法从发布之日起实施，之前的相关规定同时废止。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tbl>
      <w:tblPr>
        <w:tblStyle w:val="5"/>
        <w:tblpPr w:leftFromText="180" w:rightFromText="180" w:vertAnchor="text" w:horzAnchor="page" w:tblpX="1840" w:tblpY="2229"/>
        <w:tblW w:w="90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240"/>
        <w:gridCol w:w="240"/>
        <w:gridCol w:w="37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274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 w:val="28"/>
                <w:szCs w:val="28"/>
              </w:rPr>
              <w:t>海工商职业技术学院党政办公室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right="536" w:rightChars="17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right="536" w:rightChars="171" w:firstLine="274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lef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2A26E9-7F5C-45A0-9B0A-B44C61AB80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5A9431-73E4-4B2B-8381-CEF33273513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36AE33-8477-459D-86D6-C026D0682C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3DA2495-31F0-4045-8406-4D74B9A1B2AD}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DEDA1D0-DBD1-455F-88E0-71285B7A9E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BACE5D1-F4DD-43CB-BD44-38B82D6BF7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D91C681-23FD-43E8-9AB6-779C091DEA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E27E0"/>
    <w:rsid w:val="003F0B77"/>
    <w:rsid w:val="004A0454"/>
    <w:rsid w:val="005823FC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91C76"/>
    <w:rsid w:val="00BD7977"/>
    <w:rsid w:val="00BE3C41"/>
    <w:rsid w:val="00C51E3F"/>
    <w:rsid w:val="00C55E01"/>
    <w:rsid w:val="00C71B40"/>
    <w:rsid w:val="00CB7B6C"/>
    <w:rsid w:val="00D04880"/>
    <w:rsid w:val="00D07B5F"/>
    <w:rsid w:val="00D37FF2"/>
    <w:rsid w:val="00D730DD"/>
    <w:rsid w:val="00DC1963"/>
    <w:rsid w:val="00E27475"/>
    <w:rsid w:val="00E47E87"/>
    <w:rsid w:val="00E618CB"/>
    <w:rsid w:val="00ED7D36"/>
    <w:rsid w:val="00EF2DEC"/>
    <w:rsid w:val="01B26BA8"/>
    <w:rsid w:val="02570B64"/>
    <w:rsid w:val="041D2224"/>
    <w:rsid w:val="051E25B2"/>
    <w:rsid w:val="058D0C9C"/>
    <w:rsid w:val="069F4CC7"/>
    <w:rsid w:val="074E57C5"/>
    <w:rsid w:val="07CF091C"/>
    <w:rsid w:val="07F35B49"/>
    <w:rsid w:val="09373B6B"/>
    <w:rsid w:val="09AF0ADB"/>
    <w:rsid w:val="09B63231"/>
    <w:rsid w:val="09DF1A09"/>
    <w:rsid w:val="0A89178E"/>
    <w:rsid w:val="0B50083C"/>
    <w:rsid w:val="0B692C1E"/>
    <w:rsid w:val="0B8D7478"/>
    <w:rsid w:val="0CFE2B24"/>
    <w:rsid w:val="10024B48"/>
    <w:rsid w:val="11E66A02"/>
    <w:rsid w:val="1307751C"/>
    <w:rsid w:val="13EB7194"/>
    <w:rsid w:val="141236EF"/>
    <w:rsid w:val="14CF1997"/>
    <w:rsid w:val="15F618CB"/>
    <w:rsid w:val="164C4AA8"/>
    <w:rsid w:val="17A84FC7"/>
    <w:rsid w:val="18523095"/>
    <w:rsid w:val="1861109B"/>
    <w:rsid w:val="19366B99"/>
    <w:rsid w:val="19481301"/>
    <w:rsid w:val="1B226F57"/>
    <w:rsid w:val="1BEE796E"/>
    <w:rsid w:val="247228C3"/>
    <w:rsid w:val="24E21D40"/>
    <w:rsid w:val="2A8258ED"/>
    <w:rsid w:val="2AC0293F"/>
    <w:rsid w:val="2C1D5D1B"/>
    <w:rsid w:val="2C414955"/>
    <w:rsid w:val="2EA631BB"/>
    <w:rsid w:val="31C6466A"/>
    <w:rsid w:val="32A4295D"/>
    <w:rsid w:val="33EA17E0"/>
    <w:rsid w:val="37AD66C3"/>
    <w:rsid w:val="382B6D75"/>
    <w:rsid w:val="3946429B"/>
    <w:rsid w:val="3D6865C0"/>
    <w:rsid w:val="40DA1E62"/>
    <w:rsid w:val="41D25A18"/>
    <w:rsid w:val="4A0A155E"/>
    <w:rsid w:val="4A5E49EF"/>
    <w:rsid w:val="4D4104FB"/>
    <w:rsid w:val="4D710B82"/>
    <w:rsid w:val="522B0930"/>
    <w:rsid w:val="5289624F"/>
    <w:rsid w:val="53135DBC"/>
    <w:rsid w:val="53746E9F"/>
    <w:rsid w:val="57926278"/>
    <w:rsid w:val="5C5D25CC"/>
    <w:rsid w:val="5DC56D8E"/>
    <w:rsid w:val="5ED848A9"/>
    <w:rsid w:val="5EE92D0C"/>
    <w:rsid w:val="5F0D2D35"/>
    <w:rsid w:val="603B4936"/>
    <w:rsid w:val="6103050E"/>
    <w:rsid w:val="61B755E1"/>
    <w:rsid w:val="649D61B4"/>
    <w:rsid w:val="696E61E4"/>
    <w:rsid w:val="6CE553BF"/>
    <w:rsid w:val="6DC65507"/>
    <w:rsid w:val="6EE96E9C"/>
    <w:rsid w:val="70B7060E"/>
    <w:rsid w:val="74883A70"/>
    <w:rsid w:val="749910EE"/>
    <w:rsid w:val="751D6B02"/>
    <w:rsid w:val="760A2485"/>
    <w:rsid w:val="793D7A91"/>
    <w:rsid w:val="7BE33679"/>
    <w:rsid w:val="7DB2205F"/>
    <w:rsid w:val="7E2D353B"/>
    <w:rsid w:val="7E7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2021-09-23T06:17:00Z</dcterms:created>
  <dc:creator>Dell</dc:creator>
  <cp:lastModifiedBy>文刀木子兮</cp:lastModifiedBy>
  <cp:lastPrinted>2021-09-28T02:53:00Z</cp:lastPrinted>
  <dcterms:modified xsi:type="dcterms:W3CDTF">2023-08-07T15:31:42Z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4C1A0967CBD14A49ACA0A8F17C5DDE1B_13</vt:lpwstr>
  </property>
</Properties>
</file>