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spacing w:val="-32"/>
          <w:kern w:val="0"/>
          <w:sz w:val="56"/>
          <w:szCs w:val="56"/>
        </w:rPr>
      </w:pPr>
      <w:bookmarkStart w:id="0" w:name="_GoBack"/>
      <w:bookmarkEnd w:id="0"/>
      <w:r>
        <w:rPr>
          <w:rFonts w:hint="eastAsia" w:ascii="华文中宋" w:hAnsi="华文中宋" w:eastAsia="华文中宋"/>
          <w:b/>
          <w:color w:val="FF3200"/>
          <w:spacing w:val="-32"/>
          <w:kern w:val="0"/>
          <w:sz w:val="56"/>
          <w:szCs w:val="56"/>
        </w:rPr>
        <w:t>中共上海工商职业技术学院委员会文件</w:t>
      </w:r>
    </w:p>
    <w:p>
      <w:pPr>
        <w:adjustRightInd w:val="0"/>
        <w:snapToGrid w:val="0"/>
        <w:spacing w:line="480" w:lineRule="exact"/>
        <w:jc w:val="center"/>
        <w:rPr>
          <w:rFonts w:ascii="仿宋" w:hAnsi="仿宋" w:eastAsia="仿宋" w:cs="仿宋"/>
          <w:sz w:val="32"/>
          <w:szCs w:val="32"/>
        </w:rPr>
      </w:pPr>
    </w:p>
    <w:p>
      <w:pPr>
        <w:adjustRightInd w:val="0"/>
        <w:snapToGrid w:val="0"/>
        <w:spacing w:line="480" w:lineRule="exact"/>
        <w:jc w:val="center"/>
        <w:rPr>
          <w:rFonts w:ascii="仿宋" w:hAnsi="仿宋" w:eastAsia="仿宋" w:cs="仿宋"/>
          <w:sz w:val="32"/>
          <w:szCs w:val="32"/>
        </w:rPr>
      </w:pPr>
    </w:p>
    <w:p>
      <w:pPr>
        <w:adjustRightInd w:val="0"/>
        <w:snapToGrid w:val="0"/>
        <w:spacing w:line="360" w:lineRule="auto"/>
        <w:jc w:val="center"/>
        <w:rPr>
          <w:rFonts w:ascii="宋体"/>
          <w:bCs/>
          <w:sz w:val="30"/>
          <w:szCs w:val="30"/>
        </w:rPr>
      </w:pPr>
      <w:r>
        <w:rPr>
          <w:rFonts w:hint="eastAsia" w:ascii="宋体" w:hAnsi="宋体"/>
          <w:bCs/>
          <w:sz w:val="30"/>
          <w:szCs w:val="30"/>
        </w:rPr>
        <w:t>沪工商委〔</w:t>
      </w:r>
      <w:r>
        <w:rPr>
          <w:rFonts w:ascii="宋体" w:hAnsi="宋体"/>
          <w:bCs/>
          <w:sz w:val="30"/>
          <w:szCs w:val="30"/>
        </w:rPr>
        <w:t>2019</w:t>
      </w:r>
      <w:r>
        <w:rPr>
          <w:rFonts w:hint="eastAsia" w:ascii="宋体" w:hAnsi="宋体"/>
          <w:bCs/>
          <w:sz w:val="30"/>
          <w:szCs w:val="30"/>
        </w:rPr>
        <w:t>〕20号</w:t>
      </w:r>
    </w:p>
    <w:p>
      <w:pPr>
        <w:adjustRightInd w:val="0"/>
        <w:snapToGrid w:val="0"/>
        <w:spacing w:line="360" w:lineRule="auto"/>
        <w:jc w:val="left"/>
        <w:rPr>
          <w:rFonts w:ascii="华文中宋" w:hAnsi="华文中宋" w:eastAsia="华文中宋" w:cs="宋体"/>
          <w:b/>
          <w:color w:val="FF0000"/>
          <w:kern w:val="0"/>
          <w:sz w:val="32"/>
          <w:szCs w:val="32"/>
          <w:u w:val="thick"/>
        </w:rPr>
      </w:pPr>
      <w:r>
        <w:rPr>
          <w:rFonts w:ascii="华文中宋" w:hAnsi="华文中宋" w:eastAsia="华文中宋" w:cs="宋体"/>
          <w:b/>
          <w:color w:val="FF0000"/>
          <w:kern w:val="0"/>
          <w:sz w:val="32"/>
          <w:szCs w:val="32"/>
          <w:u w:val="thick"/>
        </w:rPr>
        <w:t xml:space="preserve">                                                                  </w:t>
      </w:r>
    </w:p>
    <w:p>
      <w:pPr>
        <w:widowControl/>
        <w:spacing w:line="520" w:lineRule="exact"/>
        <w:jc w:val="center"/>
        <w:rPr>
          <w:rFonts w:ascii="华文中宋" w:hAnsi="华文中宋" w:eastAsia="华文中宋" w:cs="宋体"/>
          <w:b/>
          <w:bCs/>
          <w:color w:val="000000"/>
          <w:kern w:val="0"/>
          <w:sz w:val="36"/>
          <w:szCs w:val="28"/>
        </w:rPr>
      </w:pPr>
      <w:r>
        <w:rPr>
          <w:rFonts w:hint="eastAsia" w:ascii="华文中宋" w:hAnsi="华文中宋" w:eastAsia="华文中宋" w:cs="宋体"/>
          <w:b/>
          <w:color w:val="111111"/>
          <w:kern w:val="0"/>
          <w:sz w:val="36"/>
          <w:szCs w:val="28"/>
        </w:rPr>
        <w:t>关于印发《</w:t>
      </w:r>
      <w:r>
        <w:rPr>
          <w:rFonts w:hint="eastAsia" w:ascii="华文中宋" w:hAnsi="华文中宋" w:eastAsia="华文中宋" w:cs="宋体"/>
          <w:b/>
          <w:bCs/>
          <w:color w:val="000000"/>
          <w:kern w:val="0"/>
          <w:sz w:val="36"/>
          <w:szCs w:val="28"/>
        </w:rPr>
        <w:t>落实党风廉政建设</w:t>
      </w:r>
    </w:p>
    <w:p>
      <w:pPr>
        <w:widowControl/>
        <w:spacing w:line="520" w:lineRule="exact"/>
        <w:jc w:val="center"/>
        <w:rPr>
          <w:rFonts w:ascii="华文中宋" w:hAnsi="华文中宋" w:eastAsia="华文中宋" w:cs="宋体"/>
          <w:b/>
          <w:bCs/>
          <w:color w:val="000000"/>
          <w:kern w:val="0"/>
          <w:sz w:val="36"/>
          <w:szCs w:val="28"/>
        </w:rPr>
      </w:pPr>
      <w:r>
        <w:rPr>
          <w:rFonts w:hint="eastAsia" w:ascii="华文中宋" w:hAnsi="华文中宋" w:eastAsia="华文中宋" w:cs="宋体"/>
          <w:b/>
          <w:bCs/>
          <w:color w:val="000000"/>
          <w:kern w:val="0"/>
          <w:sz w:val="36"/>
          <w:szCs w:val="28"/>
        </w:rPr>
        <w:t>和党内监督工作主体责任及纪委监督责任的</w:t>
      </w:r>
    </w:p>
    <w:p>
      <w:pPr>
        <w:widowControl/>
        <w:spacing w:line="520" w:lineRule="exact"/>
        <w:jc w:val="center"/>
        <w:rPr>
          <w:rFonts w:ascii="华文中宋" w:hAnsi="华文中宋" w:eastAsia="华文中宋" w:cs="宋体"/>
          <w:b/>
          <w:bCs/>
          <w:color w:val="000000"/>
          <w:kern w:val="0"/>
          <w:sz w:val="36"/>
          <w:szCs w:val="28"/>
        </w:rPr>
      </w:pPr>
      <w:r>
        <w:rPr>
          <w:rFonts w:hint="eastAsia" w:ascii="华文中宋" w:hAnsi="华文中宋" w:eastAsia="华文中宋" w:cs="宋体"/>
          <w:b/>
          <w:bCs/>
          <w:color w:val="000000"/>
          <w:kern w:val="0"/>
          <w:sz w:val="36"/>
          <w:szCs w:val="28"/>
        </w:rPr>
        <w:t>实施细则（修订）》的通知</w:t>
      </w:r>
    </w:p>
    <w:p>
      <w:pPr>
        <w:widowControl/>
        <w:spacing w:line="520" w:lineRule="exact"/>
        <w:jc w:val="left"/>
        <w:rPr>
          <w:rFonts w:cs="宋体" w:asciiTheme="minorEastAsia" w:hAnsiTheme="minorEastAsia" w:eastAsiaTheme="minorEastAsia"/>
          <w:color w:val="111111"/>
          <w:kern w:val="0"/>
          <w:sz w:val="28"/>
          <w:szCs w:val="28"/>
        </w:rPr>
      </w:pPr>
    </w:p>
    <w:p>
      <w:pPr>
        <w:widowControl/>
        <w:spacing w:line="520" w:lineRule="exact"/>
        <w:jc w:val="left"/>
        <w:rPr>
          <w:rFonts w:cs="宋体" w:asciiTheme="minorEastAsia" w:hAnsiTheme="minorEastAsia" w:eastAsiaTheme="minorEastAsia"/>
          <w:color w:val="111111"/>
          <w:kern w:val="0"/>
          <w:sz w:val="28"/>
          <w:szCs w:val="28"/>
        </w:rPr>
      </w:pPr>
      <w:r>
        <w:rPr>
          <w:rFonts w:hint="eastAsia" w:cs="宋体" w:asciiTheme="minorEastAsia" w:hAnsiTheme="minorEastAsia" w:eastAsiaTheme="minorEastAsia"/>
          <w:color w:val="111111"/>
          <w:kern w:val="0"/>
          <w:sz w:val="28"/>
          <w:szCs w:val="28"/>
        </w:rPr>
        <w:t>各党支部、各系（院/部）、各部门：</w:t>
      </w:r>
    </w:p>
    <w:p>
      <w:pPr>
        <w:widowControl/>
        <w:spacing w:line="520" w:lineRule="exact"/>
        <w:ind w:firstLine="560" w:firstLineChars="200"/>
        <w:jc w:val="left"/>
        <w:rPr>
          <w:rFonts w:cs="宋体" w:asciiTheme="minorEastAsia" w:hAnsiTheme="minorEastAsia" w:eastAsiaTheme="minorEastAsia"/>
          <w:color w:val="111111"/>
          <w:kern w:val="0"/>
          <w:sz w:val="28"/>
          <w:szCs w:val="28"/>
        </w:rPr>
      </w:pPr>
      <w:r>
        <w:rPr>
          <w:rFonts w:hint="eastAsia" w:cs="宋体" w:asciiTheme="minorEastAsia" w:hAnsiTheme="minorEastAsia" w:eastAsiaTheme="minorEastAsia"/>
          <w:color w:val="000000"/>
          <w:kern w:val="0"/>
          <w:sz w:val="28"/>
          <w:szCs w:val="28"/>
        </w:rPr>
        <w:t>为深入贯彻、落实习近平新时代中国特色社会主义思想, 落实中央纪委、市委、市教卫工作党委和民办高校党工委关于党风廉政建设和党内监督工作及反腐败斗争的部署要求，切实落实我院党风廉政建设和党内监督的主体责任，结合我院实际，进一步明确党委和纪委的职责，结合“不忘初心，牢记使命”主题教育工作深入推进，特修订《学院</w:t>
      </w:r>
      <w:r>
        <w:rPr>
          <w:rFonts w:hint="eastAsia" w:cs="宋体" w:asciiTheme="minorEastAsia" w:hAnsiTheme="minorEastAsia" w:eastAsiaTheme="minorEastAsia"/>
          <w:bCs/>
          <w:color w:val="000000"/>
          <w:kern w:val="0"/>
          <w:sz w:val="28"/>
          <w:szCs w:val="28"/>
        </w:rPr>
        <w:t>落实党风廉政建设和党内监督工作主体责任及纪委监督责任的实施细则（修订）</w:t>
      </w:r>
      <w:r>
        <w:rPr>
          <w:rFonts w:hint="eastAsia" w:cs="宋体" w:asciiTheme="minorEastAsia" w:hAnsiTheme="minorEastAsia" w:eastAsiaTheme="minorEastAsia"/>
          <w:color w:val="000000"/>
          <w:kern w:val="0"/>
          <w:sz w:val="28"/>
          <w:szCs w:val="28"/>
        </w:rPr>
        <w:t>》，现印发给你们，请认真组织学习，贯彻实施。</w:t>
      </w:r>
    </w:p>
    <w:p>
      <w:pPr>
        <w:widowControl/>
        <w:spacing w:line="520" w:lineRule="exact"/>
        <w:ind w:firstLine="555"/>
        <w:jc w:val="left"/>
        <w:rPr>
          <w:rFonts w:ascii="宋体" w:hAnsi="宋体" w:cs="宋体"/>
          <w:color w:val="111111"/>
          <w:kern w:val="0"/>
          <w:sz w:val="28"/>
          <w:szCs w:val="28"/>
        </w:rPr>
      </w:pPr>
      <w:r>
        <w:rPr>
          <w:rFonts w:hint="eastAsia" w:ascii="宋体" w:hAnsi="宋体" w:cs="宋体"/>
          <w:color w:val="111111"/>
          <w:kern w:val="0"/>
          <w:sz w:val="28"/>
          <w:szCs w:val="28"/>
        </w:rPr>
        <w:t>特此通知。</w:t>
      </w:r>
    </w:p>
    <w:p>
      <w:pPr>
        <w:widowControl/>
        <w:spacing w:line="520" w:lineRule="exact"/>
        <w:ind w:firstLine="555"/>
        <w:jc w:val="left"/>
        <w:rPr>
          <w:rFonts w:ascii="宋体" w:hAnsi="宋体" w:cs="宋体"/>
          <w:color w:val="111111"/>
          <w:kern w:val="0"/>
          <w:sz w:val="28"/>
          <w:szCs w:val="28"/>
        </w:rPr>
      </w:pPr>
      <w:r>
        <w:rPr>
          <w:rFonts w:hint="eastAsia" w:ascii="宋体" w:hAnsi="宋体" w:cs="宋体"/>
          <w:color w:val="111111"/>
          <w:kern w:val="0"/>
          <w:sz w:val="28"/>
          <w:szCs w:val="28"/>
        </w:rPr>
        <w:t>附件：中共上海工商职业技术学院委员会</w:t>
      </w:r>
      <w:r>
        <w:rPr>
          <w:rFonts w:hint="eastAsia" w:cs="宋体" w:asciiTheme="minorEastAsia" w:hAnsiTheme="minorEastAsia" w:eastAsiaTheme="minorEastAsia"/>
          <w:bCs/>
          <w:color w:val="000000"/>
          <w:kern w:val="0"/>
          <w:sz w:val="28"/>
          <w:szCs w:val="28"/>
        </w:rPr>
        <w:t>落实党风廉政建设和党内监督工作主体责任及纪委监督责任的实施细则（修订）</w:t>
      </w:r>
    </w:p>
    <w:p>
      <w:pPr>
        <w:widowControl/>
        <w:spacing w:line="520" w:lineRule="exact"/>
        <w:jc w:val="right"/>
        <w:rPr>
          <w:rFonts w:ascii="宋体" w:hAnsi="宋体" w:cs="宋体"/>
          <w:color w:val="000000"/>
          <w:kern w:val="0"/>
          <w:sz w:val="28"/>
          <w:szCs w:val="28"/>
        </w:rPr>
      </w:pPr>
    </w:p>
    <w:p>
      <w:pPr>
        <w:widowControl/>
        <w:spacing w:line="520" w:lineRule="exact"/>
        <w:jc w:val="right"/>
        <w:rPr>
          <w:rFonts w:ascii="宋体" w:hAnsi="宋体" w:cs="宋体"/>
          <w:color w:val="000000"/>
          <w:kern w:val="0"/>
          <w:sz w:val="28"/>
          <w:szCs w:val="28"/>
        </w:rPr>
      </w:pPr>
    </w:p>
    <w:p>
      <w:pPr>
        <w:widowControl/>
        <w:spacing w:line="520" w:lineRule="exact"/>
        <w:jc w:val="right"/>
        <w:rPr>
          <w:rFonts w:ascii="宋体" w:hAnsi="宋体" w:cs="宋体"/>
          <w:color w:val="111111"/>
          <w:kern w:val="0"/>
          <w:sz w:val="18"/>
          <w:szCs w:val="18"/>
        </w:rPr>
      </w:pPr>
      <w:r>
        <w:rPr>
          <w:rFonts w:hint="eastAsia" w:ascii="宋体" w:hAnsi="宋体" w:cs="宋体"/>
          <w:color w:val="000000"/>
          <w:kern w:val="0"/>
          <w:sz w:val="28"/>
          <w:szCs w:val="28"/>
        </w:rPr>
        <w:t>中共上海工商职业技术学院委员会</w:t>
      </w:r>
    </w:p>
    <w:p>
      <w:pPr>
        <w:widowControl/>
        <w:spacing w:line="520" w:lineRule="exact"/>
        <w:ind w:right="840" w:firstLine="573"/>
        <w:jc w:val="right"/>
        <w:rPr>
          <w:rFonts w:ascii="宋体" w:hAnsi="宋体" w:cs="宋体"/>
          <w:color w:val="000000"/>
          <w:kern w:val="0"/>
          <w:sz w:val="28"/>
          <w:szCs w:val="28"/>
        </w:rPr>
      </w:pPr>
      <w:r>
        <w:rPr>
          <w:rFonts w:hint="eastAsia" w:cs="宋体"/>
          <w:color w:val="000000"/>
          <w:kern w:val="0"/>
          <w:sz w:val="28"/>
          <w:szCs w:val="28"/>
        </w:rPr>
        <w:t>2019</w:t>
      </w:r>
      <w:r>
        <w:rPr>
          <w:rFonts w:hint="eastAsia" w:ascii="宋体" w:hAnsi="宋体" w:cs="宋体"/>
          <w:color w:val="000000"/>
          <w:kern w:val="0"/>
          <w:sz w:val="28"/>
          <w:szCs w:val="28"/>
        </w:rPr>
        <w:t>年</w:t>
      </w:r>
      <w:r>
        <w:rPr>
          <w:rFonts w:hint="eastAsia" w:cs="宋体"/>
          <w:color w:val="000000"/>
          <w:kern w:val="0"/>
          <w:sz w:val="28"/>
          <w:szCs w:val="28"/>
        </w:rPr>
        <w:t>11</w:t>
      </w:r>
      <w:r>
        <w:rPr>
          <w:rFonts w:hint="eastAsia" w:ascii="宋体" w:hAnsi="宋体" w:cs="宋体"/>
          <w:color w:val="000000"/>
          <w:kern w:val="0"/>
          <w:sz w:val="28"/>
          <w:szCs w:val="28"/>
        </w:rPr>
        <w:t>月</w:t>
      </w:r>
      <w:r>
        <w:rPr>
          <w:rFonts w:cs="宋体"/>
          <w:color w:val="000000"/>
          <w:kern w:val="0"/>
          <w:sz w:val="28"/>
          <w:szCs w:val="28"/>
        </w:rPr>
        <w:t>2</w:t>
      </w:r>
      <w:r>
        <w:rPr>
          <w:rFonts w:hint="eastAsia" w:ascii="宋体" w:hAnsi="宋体" w:cs="宋体"/>
          <w:color w:val="000000"/>
          <w:kern w:val="0"/>
          <w:sz w:val="28"/>
          <w:szCs w:val="28"/>
        </w:rPr>
        <w:t>日</w:t>
      </w:r>
    </w:p>
    <w:p>
      <w:pPr>
        <w:widowControl/>
        <w:spacing w:line="480" w:lineRule="atLeast"/>
        <w:jc w:val="left"/>
        <w:rPr>
          <w:rFonts w:ascii="仿宋" w:hAnsi="仿宋" w:eastAsia="仿宋" w:cs="宋体"/>
          <w:b/>
          <w:bCs/>
          <w:color w:val="000000"/>
          <w:kern w:val="0"/>
          <w:sz w:val="28"/>
          <w:szCs w:val="28"/>
        </w:rPr>
      </w:pPr>
    </w:p>
    <w:p>
      <w:pPr>
        <w:widowControl/>
        <w:spacing w:line="480" w:lineRule="atLeast"/>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附件</w:t>
      </w:r>
    </w:p>
    <w:p>
      <w:pPr>
        <w:widowControl/>
        <w:spacing w:line="480" w:lineRule="atLeast"/>
        <w:jc w:val="center"/>
        <w:rPr>
          <w:rFonts w:ascii="华文中宋" w:hAnsi="华文中宋" w:eastAsia="华文中宋" w:cs="宋体"/>
          <w:color w:val="000000"/>
          <w:kern w:val="0"/>
          <w:sz w:val="36"/>
          <w:szCs w:val="28"/>
        </w:rPr>
      </w:pPr>
      <w:r>
        <w:rPr>
          <w:rFonts w:hint="eastAsia" w:ascii="华文中宋" w:hAnsi="华文中宋" w:eastAsia="华文中宋" w:cs="宋体"/>
          <w:b/>
          <w:bCs/>
          <w:color w:val="000000"/>
          <w:kern w:val="0"/>
          <w:sz w:val="36"/>
          <w:szCs w:val="28"/>
        </w:rPr>
        <w:t>中共上海工商职业技术学院委员会</w:t>
      </w:r>
    </w:p>
    <w:p>
      <w:pPr>
        <w:widowControl/>
        <w:spacing w:line="480" w:lineRule="atLeast"/>
        <w:jc w:val="center"/>
        <w:rPr>
          <w:rFonts w:ascii="华文中宋" w:hAnsi="华文中宋" w:eastAsia="华文中宋" w:cs="宋体"/>
          <w:color w:val="000000"/>
          <w:kern w:val="0"/>
          <w:sz w:val="36"/>
          <w:szCs w:val="28"/>
        </w:rPr>
      </w:pPr>
      <w:r>
        <w:rPr>
          <w:rFonts w:hint="eastAsia" w:ascii="华文中宋" w:hAnsi="华文中宋" w:eastAsia="华文中宋" w:cs="宋体"/>
          <w:b/>
          <w:bCs/>
          <w:color w:val="000000"/>
          <w:kern w:val="0"/>
          <w:sz w:val="36"/>
          <w:szCs w:val="28"/>
        </w:rPr>
        <w:t>落实党风廉政建设和党内监督工作主体责任及</w:t>
      </w:r>
    </w:p>
    <w:p>
      <w:pPr>
        <w:widowControl/>
        <w:spacing w:line="480" w:lineRule="atLeast"/>
        <w:jc w:val="center"/>
        <w:rPr>
          <w:rFonts w:ascii="华文中宋" w:hAnsi="华文中宋" w:eastAsia="华文中宋" w:cs="宋体"/>
          <w:color w:val="000000"/>
          <w:kern w:val="0"/>
          <w:sz w:val="36"/>
          <w:szCs w:val="28"/>
        </w:rPr>
      </w:pPr>
      <w:r>
        <w:rPr>
          <w:rFonts w:hint="eastAsia" w:ascii="华文中宋" w:hAnsi="华文中宋" w:eastAsia="华文中宋" w:cs="宋体"/>
          <w:b/>
          <w:bCs/>
          <w:color w:val="000000"/>
          <w:kern w:val="0"/>
          <w:sz w:val="36"/>
          <w:szCs w:val="28"/>
        </w:rPr>
        <w:t>纪委监督责任的实施细则</w:t>
      </w:r>
    </w:p>
    <w:p>
      <w:pPr>
        <w:widowControl/>
        <w:spacing w:line="480" w:lineRule="atLeast"/>
        <w:jc w:val="center"/>
        <w:rPr>
          <w:rFonts w:ascii="仿宋" w:hAnsi="仿宋" w:eastAsia="仿宋" w:cs="宋体"/>
          <w:color w:val="000000"/>
          <w:kern w:val="0"/>
          <w:sz w:val="28"/>
          <w:szCs w:val="28"/>
        </w:rPr>
      </w:pPr>
      <w:r>
        <w:rPr>
          <w:rFonts w:hint="eastAsia" w:ascii="宋体" w:hAnsi="宋体" w:cs="宋体"/>
          <w:b/>
          <w:bCs/>
          <w:color w:val="000000"/>
          <w:kern w:val="0"/>
          <w:sz w:val="28"/>
          <w:szCs w:val="28"/>
        </w:rPr>
        <w:t> </w:t>
      </w:r>
    </w:p>
    <w:p>
      <w:pPr>
        <w:widowControl/>
        <w:spacing w:line="50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为深入学习贯彻、落实习近平新时代中国特色社会主义思想, 落实中央纪委、市委、市教卫工作党委和民办高校党工委关于党风廉政建设和党内监督工作及反腐败斗争的部署要求，切实落实党风廉政建设和党内监督的主体责任，推动学院教育事业科学发展，结合我院实际，明确党委和纪委的职责，特制定本实施细则。</w:t>
      </w:r>
    </w:p>
    <w:p>
      <w:pPr>
        <w:widowControl/>
        <w:spacing w:line="500" w:lineRule="exact"/>
        <w:jc w:val="center"/>
        <w:rPr>
          <w:rFonts w:ascii="仿宋" w:hAnsi="仿宋" w:eastAsia="仿宋" w:cs="宋体"/>
          <w:color w:val="000000"/>
          <w:kern w:val="0"/>
          <w:sz w:val="28"/>
          <w:szCs w:val="28"/>
        </w:rPr>
      </w:pPr>
      <w:r>
        <w:rPr>
          <w:rFonts w:hint="eastAsia" w:ascii="宋体" w:hAnsi="宋体" w:cs="宋体"/>
          <w:b/>
          <w:bCs/>
          <w:color w:val="000000"/>
          <w:kern w:val="0"/>
          <w:sz w:val="28"/>
          <w:szCs w:val="28"/>
        </w:rPr>
        <w:t> </w:t>
      </w:r>
    </w:p>
    <w:p>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第一章</w:t>
      </w:r>
      <w:r>
        <w:rPr>
          <w:rFonts w:hint="eastAsia" w:ascii="宋体" w:hAnsi="宋体" w:cs="宋体"/>
          <w:b/>
          <w:bCs/>
          <w:color w:val="111111"/>
          <w:kern w:val="0"/>
          <w:sz w:val="28"/>
          <w:szCs w:val="28"/>
        </w:rPr>
        <w:t> </w:t>
      </w:r>
      <w:r>
        <w:rPr>
          <w:rFonts w:hint="eastAsia" w:ascii="仿宋" w:hAnsi="仿宋" w:eastAsia="仿宋" w:cs="宋体"/>
          <w:b/>
          <w:bCs/>
          <w:color w:val="111111"/>
          <w:kern w:val="0"/>
          <w:sz w:val="28"/>
          <w:szCs w:val="28"/>
        </w:rPr>
        <w:t>总 　则</w:t>
      </w:r>
    </w:p>
    <w:p>
      <w:pPr>
        <w:widowControl/>
        <w:spacing w:line="500" w:lineRule="exact"/>
        <w:ind w:firstLine="562"/>
        <w:jc w:val="left"/>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第一条</w:t>
      </w:r>
      <w:r>
        <w:rPr>
          <w:rFonts w:hint="eastAsia" w:ascii="宋体" w:hAnsi="宋体" w:cs="宋体"/>
          <w:b/>
          <w:bCs/>
          <w:color w:val="000000"/>
          <w:kern w:val="0"/>
          <w:sz w:val="28"/>
          <w:szCs w:val="28"/>
        </w:rPr>
        <w:t> </w:t>
      </w:r>
      <w:r>
        <w:rPr>
          <w:rFonts w:hint="eastAsia" w:ascii="仿宋" w:hAnsi="仿宋" w:eastAsia="仿宋" w:cs="宋体"/>
          <w:color w:val="000000"/>
          <w:kern w:val="0"/>
          <w:sz w:val="28"/>
          <w:szCs w:val="28"/>
        </w:rPr>
        <w:t>学院党委是党风廉政建设和党内监督工作的责任主体，担负着履行政治核心作用的政治责任，纪委履行监督责任。要牢固树立不抓党风廉政建设就是严重失职的意识，把反腐倡廉建设列入党委工作的重要议事日程，纳入发展总体规划，融入各项中心任务，建立健全各项管理制度。每年要专题研究反腐倡廉工作，明确工作重点，召开工作会议，做出总体部署,组织督促检查。</w:t>
      </w:r>
    </w:p>
    <w:p>
      <w:pPr>
        <w:widowControl/>
        <w:spacing w:line="500" w:lineRule="exact"/>
        <w:ind w:firstLine="562"/>
        <w:jc w:val="left"/>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第二条</w:t>
      </w:r>
      <w:r>
        <w:rPr>
          <w:rFonts w:hint="eastAsia" w:ascii="宋体" w:hAnsi="宋体" w:cs="宋体"/>
          <w:color w:val="000000"/>
          <w:kern w:val="0"/>
          <w:sz w:val="28"/>
          <w:szCs w:val="28"/>
        </w:rPr>
        <w:t> </w:t>
      </w:r>
      <w:r>
        <w:rPr>
          <w:rFonts w:hint="eastAsia" w:ascii="仿宋" w:hAnsi="仿宋" w:eastAsia="仿宋" w:cs="宋体"/>
          <w:color w:val="000000"/>
          <w:kern w:val="0"/>
          <w:sz w:val="28"/>
          <w:szCs w:val="28"/>
        </w:rPr>
        <w:t>落实党风廉政建设主体责任，要坚持“党委统一领导，党政齐抓共管，纪委组织监督协调，部门各负其责，依靠师生的支持和参与”的领导体制和工作机制。</w:t>
      </w:r>
    </w:p>
    <w:p>
      <w:pPr>
        <w:widowControl/>
        <w:spacing w:line="500" w:lineRule="exact"/>
        <w:ind w:firstLine="562"/>
        <w:jc w:val="left"/>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第三条</w:t>
      </w:r>
      <w:r>
        <w:rPr>
          <w:rFonts w:hint="eastAsia" w:ascii="宋体" w:hAnsi="宋体" w:cs="宋体"/>
          <w:b/>
          <w:bCs/>
          <w:color w:val="000000"/>
          <w:kern w:val="0"/>
          <w:sz w:val="28"/>
          <w:szCs w:val="28"/>
        </w:rPr>
        <w:t> </w:t>
      </w:r>
      <w:r>
        <w:rPr>
          <w:rFonts w:hint="eastAsia" w:ascii="仿宋" w:hAnsi="仿宋" w:eastAsia="仿宋" w:cs="宋体"/>
          <w:color w:val="111111"/>
          <w:kern w:val="0"/>
          <w:sz w:val="28"/>
          <w:szCs w:val="28"/>
        </w:rPr>
        <w:t>党委书记要</w:t>
      </w:r>
      <w:r>
        <w:rPr>
          <w:rFonts w:hint="eastAsia" w:ascii="仿宋" w:hAnsi="仿宋" w:eastAsia="仿宋" w:cs="宋体"/>
          <w:color w:val="000000"/>
          <w:kern w:val="0"/>
          <w:sz w:val="28"/>
          <w:szCs w:val="28"/>
        </w:rPr>
        <w:t>切实履行第一责任，负责领导、组织全院党风廉政建设工作，要建立与院党政班子其他成员和二级单位主要负责同志的约谈制度,定期听取关于党风廉政建设工作情况的汇报。必须做到对重要工作亲自部署、重大问题亲自过问、重点环节亲自协调、重要案件亲自督办。</w:t>
      </w:r>
    </w:p>
    <w:p>
      <w:pPr>
        <w:widowControl/>
        <w:spacing w:line="500" w:lineRule="exact"/>
        <w:ind w:firstLine="562"/>
        <w:jc w:val="left"/>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第四条</w:t>
      </w:r>
      <w:r>
        <w:rPr>
          <w:rFonts w:hint="eastAsia" w:ascii="宋体" w:hAnsi="宋体" w:cs="宋体"/>
          <w:b/>
          <w:bCs/>
          <w:color w:val="000000"/>
          <w:kern w:val="0"/>
          <w:sz w:val="28"/>
          <w:szCs w:val="28"/>
        </w:rPr>
        <w:t> </w:t>
      </w:r>
      <w:r>
        <w:rPr>
          <w:rFonts w:hint="eastAsia" w:ascii="仿宋" w:hAnsi="仿宋" w:eastAsia="仿宋" w:cs="宋体"/>
          <w:color w:val="000000"/>
          <w:kern w:val="0"/>
          <w:sz w:val="28"/>
          <w:szCs w:val="28"/>
        </w:rPr>
        <w:t>党委书记要做廉洁从政的表率，自觉接受广大师生监督。学院党政班子其他成员向党委书记负责，对职责范围内的党风廉政建设工作负主要领导责任,发现分管部门的领导班子及其成员廉洁自律方面存在问题时应及时提醒并纠正。履行“一岗双责”</w:t>
      </w:r>
      <w:r>
        <w:rPr>
          <w:rFonts w:hint="eastAsia" w:ascii="仿宋" w:hAnsi="仿宋" w:eastAsia="仿宋" w:cs="宋体"/>
          <w:color w:val="111111"/>
          <w:kern w:val="0"/>
          <w:sz w:val="28"/>
          <w:szCs w:val="28"/>
        </w:rPr>
        <w:t>，</w:t>
      </w:r>
      <w:r>
        <w:rPr>
          <w:rFonts w:hint="eastAsia" w:ascii="仿宋" w:hAnsi="仿宋" w:eastAsia="仿宋" w:cs="宋体"/>
          <w:color w:val="000000"/>
          <w:kern w:val="0"/>
          <w:sz w:val="28"/>
          <w:szCs w:val="28"/>
        </w:rPr>
        <w:t>做到管事、管人与管党风廉政建设相一致，谁主管、谁负责，一级抓一级，层层抓落实。</w:t>
      </w:r>
    </w:p>
    <w:p>
      <w:pPr>
        <w:widowControl/>
        <w:spacing w:line="500" w:lineRule="exact"/>
        <w:jc w:val="center"/>
        <w:rPr>
          <w:rFonts w:ascii="仿宋" w:hAnsi="仿宋" w:eastAsia="仿宋" w:cs="宋体"/>
          <w:color w:val="000000"/>
          <w:kern w:val="0"/>
          <w:sz w:val="28"/>
          <w:szCs w:val="28"/>
        </w:rPr>
      </w:pPr>
      <w:r>
        <w:rPr>
          <w:rFonts w:hint="eastAsia" w:ascii="宋体" w:hAnsi="宋体" w:cs="宋体"/>
          <w:b/>
          <w:bCs/>
          <w:color w:val="000000"/>
          <w:kern w:val="0"/>
          <w:sz w:val="28"/>
          <w:szCs w:val="28"/>
        </w:rPr>
        <w:t> </w:t>
      </w:r>
    </w:p>
    <w:p>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第二章</w:t>
      </w:r>
      <w:r>
        <w:rPr>
          <w:rFonts w:hint="eastAsia" w:ascii="宋体" w:hAnsi="宋体" w:cs="宋体"/>
          <w:b/>
          <w:bCs/>
          <w:color w:val="111111"/>
          <w:kern w:val="0"/>
          <w:sz w:val="28"/>
          <w:szCs w:val="28"/>
        </w:rPr>
        <w:t> </w:t>
      </w:r>
      <w:r>
        <w:rPr>
          <w:rFonts w:hint="eastAsia" w:ascii="仿宋" w:hAnsi="仿宋" w:eastAsia="仿宋" w:cs="宋体"/>
          <w:b/>
          <w:bCs/>
          <w:color w:val="111111"/>
          <w:kern w:val="0"/>
          <w:sz w:val="28"/>
          <w:szCs w:val="28"/>
        </w:rPr>
        <w:t>主体责任范围和责任内容</w:t>
      </w:r>
    </w:p>
    <w:p>
      <w:pPr>
        <w:widowControl/>
        <w:spacing w:line="500" w:lineRule="exact"/>
        <w:ind w:firstLine="562"/>
        <w:jc w:val="left"/>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第五条</w:t>
      </w:r>
      <w:r>
        <w:rPr>
          <w:rFonts w:hint="eastAsia" w:ascii="宋体" w:hAnsi="宋体" w:cs="宋体"/>
          <w:b/>
          <w:bCs/>
          <w:color w:val="111111"/>
          <w:kern w:val="0"/>
          <w:sz w:val="28"/>
          <w:szCs w:val="28"/>
        </w:rPr>
        <w:t> </w:t>
      </w:r>
      <w:r>
        <w:rPr>
          <w:rFonts w:hint="eastAsia" w:ascii="宋体" w:hAnsi="宋体" w:cs="宋体"/>
          <w:color w:val="000000"/>
          <w:kern w:val="0"/>
          <w:sz w:val="28"/>
          <w:szCs w:val="28"/>
        </w:rPr>
        <w:t>  </w:t>
      </w:r>
      <w:r>
        <w:rPr>
          <w:rFonts w:hint="eastAsia" w:ascii="仿宋" w:hAnsi="仿宋" w:eastAsia="仿宋" w:cs="宋体"/>
          <w:color w:val="000000"/>
          <w:kern w:val="0"/>
          <w:sz w:val="28"/>
          <w:szCs w:val="28"/>
        </w:rPr>
        <w:t>严明党的政治纪律和政治规矩：</w:t>
      </w:r>
    </w:p>
    <w:p>
      <w:pPr>
        <w:widowControl/>
        <w:spacing w:after="375" w:line="50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增强“四个意识”、坚定“四个自信”、做到“两个维护”。</w:t>
      </w:r>
      <w:r>
        <w:rPr>
          <w:rFonts w:hint="eastAsia" w:ascii="仿宋" w:hAnsi="仿宋" w:eastAsia="仿宋" w:cs="宋体"/>
          <w:color w:val="000000"/>
          <w:kern w:val="0"/>
          <w:sz w:val="28"/>
          <w:szCs w:val="28"/>
        </w:rPr>
        <w:t>认真贯彻中央的方针政策、决策部署和市委、市教卫工作党委及市民办高校党工委的工作要求。</w:t>
      </w:r>
    </w:p>
    <w:p>
      <w:pPr>
        <w:widowControl/>
        <w:spacing w:line="500" w:lineRule="exact"/>
        <w:ind w:firstLine="562"/>
        <w:jc w:val="left"/>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第六条</w:t>
      </w:r>
      <w:r>
        <w:rPr>
          <w:rFonts w:hint="eastAsia" w:ascii="宋体" w:hAnsi="宋体" w:cs="宋体"/>
          <w:b/>
          <w:bCs/>
          <w:color w:val="111111"/>
          <w:kern w:val="0"/>
          <w:sz w:val="28"/>
          <w:szCs w:val="28"/>
        </w:rPr>
        <w:t> </w:t>
      </w:r>
      <w:r>
        <w:rPr>
          <w:rFonts w:hint="eastAsia" w:ascii="仿宋" w:hAnsi="仿宋" w:eastAsia="仿宋" w:cs="宋体"/>
          <w:color w:val="000000"/>
          <w:kern w:val="0"/>
          <w:sz w:val="28"/>
          <w:szCs w:val="28"/>
        </w:rPr>
        <w:t>党委在党风廉政建设和反腐败斗争中承担的主体责任范围：</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（一）严把用人资格条件，防止和纠正选人用人上的不正之风和腐败行为，严守组织纪律，选好用好干部。</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（二）坚决纠正损害群众利益的行为，持之以恒落实中央“八项规定”精神，坚决纠正“四风”。</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三）强化对权力运行的制约，从源头上防治腐败，做好源头治理工作。严格执行中央和市委财经纪律和国家有关财经制度，严格监管在招生考试、基建修缮、物资采购、财务管理、科研经费、学术诚信重点领域和环节的情况和问题。</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（四）加强对纪检工作的领导，支持纪检部门查处违纪违法问题。</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（五）加强党委自身建设，管好班子带好队伍，当好廉洁从政的表率。</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（六）做好反腐倡廉宣传教育工作。</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（七）强化党内监督，抓好督促检查。</w:t>
      </w:r>
    </w:p>
    <w:p>
      <w:pPr>
        <w:widowControl/>
        <w:spacing w:line="500" w:lineRule="exact"/>
        <w:ind w:firstLine="562"/>
        <w:jc w:val="left"/>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第六条　</w:t>
      </w:r>
      <w:r>
        <w:rPr>
          <w:rFonts w:hint="eastAsia" w:ascii="仿宋" w:hAnsi="仿宋" w:eastAsia="仿宋" w:cs="宋体"/>
          <w:color w:val="000000"/>
          <w:kern w:val="0"/>
          <w:sz w:val="28"/>
          <w:szCs w:val="28"/>
        </w:rPr>
        <w:t>党委在党风廉政建设和反腐败斗争中承担的主体责任内容：</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认真贯彻落实中央、市委、市教卫工作党委和民办高校党工委关于党风廉政建设和党内监督工作及反腐败斗争的部署要求，结合实际，制定党风廉政建设和党内监督工作实施细则及廉政责任制，确定目标要求和具体措施，并按照计划推动落实。</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（二）定期分析研究学院党风廉政建设状况，解决党风廉政建设工作中存在的主要问题，保证党风廉政建设工作各项任务的落实。</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（三）开展党性党风党纪和廉洁从政教育。组织党员干部和广大师生学习党风廉政建设理论和法规制度，增强廉洁从政和遵纪守法意识，加强校园内的廉政文化建设。</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（四）贯彻执行党风廉政建设的政策法规，根据学院实际制定完善党风廉政建设规章制度，建立健全教育、监督、惩处并重的反腐倡廉制度体系。</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（五）坚持正确的用人导向，选好用好干部，防止和纠正选人用人上的不正之风。</w:t>
      </w:r>
      <w:r>
        <w:rPr>
          <w:rFonts w:hint="eastAsia" w:ascii="宋体" w:hAnsi="宋体" w:cs="宋体"/>
          <w:color w:val="000000"/>
          <w:kern w:val="0"/>
          <w:sz w:val="28"/>
          <w:szCs w:val="28"/>
        </w:rPr>
        <w:t>  </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（六）巩固党的群众路线教育实践活动成果，坚决纠正损害群众利益的行为，持之以恒深入落实中央“八项规定”精神。</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七）强化对权力运行的制约，做好源头治理工作。开展对系部二级单位党风廉政建设情况、领导班子和领导干部廉洁从政情况，群众反映的倾向性问题和领导干部存在的苗头性问题，以及在招生考试、科研经费、学术不端、财务管理、基建工程、资产管理及国际交流等重大事宜中的检查，提出解决问题的办法和措施。</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（八）及时听取查办案件工作情况汇报，领导、组织并支持纪检部门依纪依法履行职责，并帮助解决在工作中遇到的困难和问题。</w:t>
      </w:r>
    </w:p>
    <w:p>
      <w:pPr>
        <w:widowControl/>
        <w:spacing w:line="500" w:lineRule="exact"/>
        <w:ind w:firstLine="7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(九) 强化党内监督，在系部二级班子成员之间开展批评与自我批评，相互监督到位。</w:t>
      </w:r>
    </w:p>
    <w:p>
      <w:pPr>
        <w:widowControl/>
        <w:spacing w:line="500" w:lineRule="exact"/>
        <w:jc w:val="left"/>
        <w:rPr>
          <w:rFonts w:ascii="仿宋" w:hAnsi="仿宋" w:eastAsia="仿宋" w:cs="宋体"/>
          <w:color w:val="000000"/>
          <w:kern w:val="0"/>
          <w:sz w:val="28"/>
          <w:szCs w:val="28"/>
        </w:rPr>
      </w:pPr>
      <w:r>
        <w:rPr>
          <w:rFonts w:hint="eastAsia" w:ascii="宋体" w:hAnsi="宋体" w:cs="宋体"/>
          <w:color w:val="000000"/>
          <w:kern w:val="0"/>
          <w:sz w:val="28"/>
          <w:szCs w:val="28"/>
        </w:rPr>
        <w:t> </w:t>
      </w:r>
    </w:p>
    <w:p>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第三章</w:t>
      </w:r>
      <w:r>
        <w:rPr>
          <w:rFonts w:hint="eastAsia" w:ascii="宋体" w:hAnsi="宋体" w:cs="宋体"/>
          <w:b/>
          <w:bCs/>
          <w:color w:val="111111"/>
          <w:kern w:val="0"/>
          <w:sz w:val="28"/>
          <w:szCs w:val="28"/>
        </w:rPr>
        <w:t> </w:t>
      </w:r>
      <w:r>
        <w:rPr>
          <w:rFonts w:hint="eastAsia" w:ascii="仿宋" w:hAnsi="仿宋" w:eastAsia="仿宋" w:cs="宋体"/>
          <w:b/>
          <w:bCs/>
          <w:color w:val="111111"/>
          <w:kern w:val="0"/>
          <w:sz w:val="28"/>
          <w:szCs w:val="28"/>
        </w:rPr>
        <w:t>纪委监督责任</w:t>
      </w:r>
    </w:p>
    <w:p>
      <w:pPr>
        <w:widowControl/>
        <w:spacing w:line="500" w:lineRule="exact"/>
        <w:ind w:firstLine="7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纪委要在上级纪委和学院党委的领导下，认真履行党章赋予的职责，落实监督责任，当好学院党委的助手。</w:t>
      </w:r>
    </w:p>
    <w:p>
      <w:pPr>
        <w:widowControl/>
        <w:spacing w:line="500" w:lineRule="exact"/>
        <w:ind w:firstLine="7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主要工作任务：</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（一）协助党委加强学院党风廉政建设是纪委工作的主要任务，要认真贯彻市教卫纪工委的工作部署和要求，在院党委的领导下，认真开展督促检查党风廉政建设和反腐工作</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（二）加强过程监督。协助学院党委加强对廉政建设各项工作任务完成情况和领导班子成员责任落实情况的日常监督检查，发现问题，做好及时提醒工作。</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（三）及时研判问题。根据来信来访、群众反映的涉及党风廉政的问题，做到及时分析、专项检查，突出问题、专项整治，并及时做好给相关领导的通报工作。</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四）抓住重点监督。在调查、分析的基础上，确定学院易发案的重点部门、重点岗位、重点环节和重要时间节点，做好预警机制和预防措施，责任到人，措施到位。严格查处在相关工作中收受“红包”、私设小金库等违规违纪行为，做到“一案双查”一查到底，查一起通报一起。</w:t>
      </w:r>
    </w:p>
    <w:p>
      <w:pPr>
        <w:widowControl/>
        <w:spacing w:line="5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五）强化工作纪律。纪检工作人员要严格做到自律，要突出抓好主业，要加强调查研究，做到情况明、数字准、责任清、作风正、工作实，自觉接受监督，严防“灯下黑”。努力建设一支思想、业务、作风过硬的纪检队伍。</w:t>
      </w:r>
    </w:p>
    <w:p>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第三章</w:t>
      </w:r>
      <w:r>
        <w:rPr>
          <w:rFonts w:hint="eastAsia" w:ascii="宋体" w:hAnsi="宋体" w:cs="宋体"/>
          <w:b/>
          <w:bCs/>
          <w:color w:val="111111"/>
          <w:kern w:val="0"/>
          <w:sz w:val="28"/>
          <w:szCs w:val="28"/>
        </w:rPr>
        <w:t> </w:t>
      </w:r>
      <w:r>
        <w:rPr>
          <w:rFonts w:hint="eastAsia" w:ascii="仿宋" w:hAnsi="仿宋" w:eastAsia="仿宋" w:cs="宋体"/>
          <w:b/>
          <w:bCs/>
          <w:color w:val="111111"/>
          <w:kern w:val="0"/>
          <w:sz w:val="28"/>
          <w:szCs w:val="28"/>
        </w:rPr>
        <w:t>检查考核与监督</w:t>
      </w:r>
    </w:p>
    <w:p>
      <w:pPr>
        <w:widowControl/>
        <w:spacing w:line="500" w:lineRule="exact"/>
        <w:ind w:firstLine="600"/>
        <w:jc w:val="left"/>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第七条</w:t>
      </w:r>
      <w:r>
        <w:rPr>
          <w:rFonts w:hint="eastAsia" w:ascii="宋体" w:hAnsi="宋体" w:cs="宋体"/>
          <w:b/>
          <w:bCs/>
          <w:color w:val="000000"/>
          <w:kern w:val="0"/>
          <w:sz w:val="28"/>
          <w:szCs w:val="28"/>
        </w:rPr>
        <w:t> </w:t>
      </w:r>
      <w:r>
        <w:rPr>
          <w:rFonts w:hint="eastAsia" w:ascii="仿宋" w:hAnsi="仿宋" w:eastAsia="仿宋" w:cs="宋体"/>
          <w:color w:val="000000"/>
          <w:kern w:val="0"/>
          <w:sz w:val="28"/>
          <w:szCs w:val="28"/>
        </w:rPr>
        <w:t>成立学院党风廉政建设工作领导小组，负责组织落实党委的决策部署，检查考核学院二级单位党风廉政建设责任制的执行情况。领导小组组长由党委书记担任，副组长由党委副书记和纪委书记担任。小组成员由纪委、党政办公室、组织人事处、宣传部、财务处、工会等部门主要负责同志组成。办公室设在纪委，负责党风廉政建设的日常工作。</w:t>
      </w:r>
    </w:p>
    <w:p>
      <w:pPr>
        <w:widowControl/>
        <w:spacing w:line="500" w:lineRule="exact"/>
        <w:ind w:firstLine="562"/>
        <w:jc w:val="left"/>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第八条</w:t>
      </w:r>
      <w:r>
        <w:rPr>
          <w:rFonts w:hint="eastAsia" w:ascii="宋体" w:hAnsi="宋体" w:cs="宋体"/>
          <w:color w:val="000000"/>
          <w:kern w:val="0"/>
          <w:sz w:val="28"/>
          <w:szCs w:val="28"/>
        </w:rPr>
        <w:t> </w:t>
      </w:r>
      <w:r>
        <w:rPr>
          <w:rFonts w:hint="eastAsia" w:ascii="仿宋" w:hAnsi="仿宋" w:eastAsia="仿宋" w:cs="宋体"/>
          <w:color w:val="000000"/>
          <w:kern w:val="0"/>
          <w:sz w:val="28"/>
          <w:szCs w:val="28"/>
        </w:rPr>
        <w:t>把党风廉政建设作为院系领导班子和领导干部目标管理的重要内容，每年进行检查考核。检查考核可以与工作目标考核、年度考核、惩治和预防腐败体系建设检查工作等结合进行，也可以组织专门检查考核。检查考核情况在适当范围内通报，对检查考核中发现的问题，要及时研究解决，督促整改落实。</w:t>
      </w:r>
    </w:p>
    <w:p>
      <w:pPr>
        <w:widowControl/>
        <w:spacing w:line="500" w:lineRule="exact"/>
        <w:ind w:firstLine="562"/>
        <w:jc w:val="left"/>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第九条</w:t>
      </w:r>
      <w:r>
        <w:rPr>
          <w:rFonts w:hint="eastAsia" w:ascii="宋体" w:hAnsi="宋体" w:cs="宋体"/>
          <w:color w:val="000000"/>
          <w:kern w:val="0"/>
          <w:sz w:val="28"/>
          <w:szCs w:val="28"/>
        </w:rPr>
        <w:t> </w:t>
      </w:r>
      <w:r>
        <w:rPr>
          <w:rFonts w:hint="eastAsia" w:ascii="仿宋" w:hAnsi="仿宋" w:eastAsia="仿宋" w:cs="宋体"/>
          <w:color w:val="000000"/>
          <w:kern w:val="0"/>
          <w:sz w:val="28"/>
          <w:szCs w:val="28"/>
        </w:rPr>
        <w:t>建立和完善检查考核结果运行制度。检查考核结果作为业绩评定、年度考核、奖励惩处和选拔任用的重要依据；对关键干部要切实加大党风廉政建设考核权重。</w:t>
      </w:r>
    </w:p>
    <w:p>
      <w:pPr>
        <w:widowControl/>
        <w:spacing w:line="500" w:lineRule="exact"/>
        <w:ind w:firstLine="562"/>
        <w:jc w:val="left"/>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第十条</w:t>
      </w:r>
      <w:r>
        <w:rPr>
          <w:rFonts w:hint="eastAsia" w:ascii="宋体" w:hAnsi="宋体" w:cs="宋体"/>
          <w:color w:val="000000"/>
          <w:kern w:val="0"/>
          <w:sz w:val="28"/>
          <w:szCs w:val="28"/>
        </w:rPr>
        <w:t> </w:t>
      </w:r>
      <w:r>
        <w:rPr>
          <w:rFonts w:hint="eastAsia" w:ascii="仿宋" w:hAnsi="仿宋" w:eastAsia="仿宋" w:cs="宋体"/>
          <w:color w:val="000000"/>
          <w:kern w:val="0"/>
          <w:sz w:val="28"/>
          <w:szCs w:val="28"/>
        </w:rPr>
        <w:t>党委每年要将执行党风廉政建设责任制的情况，向全院党员大会通报，并专题报告上级党委和纪委。</w:t>
      </w:r>
    </w:p>
    <w:p>
      <w:pPr>
        <w:widowControl/>
        <w:spacing w:line="500" w:lineRule="exact"/>
        <w:ind w:firstLine="600"/>
        <w:jc w:val="left"/>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第十一条</w:t>
      </w:r>
      <w:r>
        <w:rPr>
          <w:rFonts w:hint="eastAsia" w:ascii="宋体" w:hAnsi="宋体" w:cs="宋体"/>
          <w:color w:val="000000"/>
          <w:kern w:val="0"/>
          <w:sz w:val="28"/>
          <w:szCs w:val="28"/>
        </w:rPr>
        <w:t> </w:t>
      </w:r>
      <w:r>
        <w:rPr>
          <w:rFonts w:hint="eastAsia" w:ascii="仿宋" w:hAnsi="仿宋" w:eastAsia="仿宋" w:cs="宋体"/>
          <w:color w:val="000000"/>
          <w:kern w:val="0"/>
          <w:sz w:val="28"/>
          <w:szCs w:val="28"/>
        </w:rPr>
        <w:t>加强责任追究。通过健全责任分解、检查监督、倒查追究的完整链条，有错必纠、有责必问。对抓党风廉政建设工作不力，造成不良影响的，坚决执行“一案双查”，既要追究当事人责任，又要追究相关领导责任。</w:t>
      </w:r>
    </w:p>
    <w:p>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第四章</w:t>
      </w:r>
      <w:r>
        <w:rPr>
          <w:rFonts w:hint="eastAsia" w:ascii="宋体" w:hAnsi="宋体" w:cs="宋体"/>
          <w:b/>
          <w:bCs/>
          <w:color w:val="111111"/>
          <w:kern w:val="0"/>
          <w:sz w:val="28"/>
          <w:szCs w:val="28"/>
        </w:rPr>
        <w:t> </w:t>
      </w:r>
      <w:r>
        <w:rPr>
          <w:rFonts w:hint="eastAsia" w:ascii="仿宋" w:hAnsi="仿宋" w:eastAsia="仿宋" w:cs="宋体"/>
          <w:b/>
          <w:bCs/>
          <w:color w:val="111111"/>
          <w:kern w:val="0"/>
          <w:sz w:val="28"/>
          <w:szCs w:val="28"/>
        </w:rPr>
        <w:t>附则</w:t>
      </w:r>
    </w:p>
    <w:p>
      <w:pPr>
        <w:widowControl/>
        <w:spacing w:line="500" w:lineRule="exact"/>
        <w:ind w:firstLine="551"/>
        <w:jc w:val="left"/>
        <w:rPr>
          <w:rFonts w:ascii="仿宋" w:hAnsi="仿宋" w:eastAsia="仿宋" w:cs="宋体"/>
          <w:color w:val="000000"/>
          <w:kern w:val="0"/>
          <w:sz w:val="28"/>
          <w:szCs w:val="28"/>
        </w:rPr>
      </w:pPr>
      <w:r>
        <w:rPr>
          <w:rFonts w:hint="eastAsia" w:ascii="仿宋" w:hAnsi="仿宋" w:eastAsia="仿宋" w:cs="宋体"/>
          <w:b/>
          <w:bCs/>
          <w:color w:val="111111"/>
          <w:kern w:val="0"/>
          <w:sz w:val="28"/>
          <w:szCs w:val="28"/>
        </w:rPr>
        <w:t>第十二条</w:t>
      </w:r>
      <w:r>
        <w:rPr>
          <w:rFonts w:hint="eastAsia" w:ascii="宋体" w:hAnsi="宋体" w:cs="宋体"/>
          <w:color w:val="000000"/>
          <w:kern w:val="0"/>
          <w:sz w:val="28"/>
          <w:szCs w:val="28"/>
        </w:rPr>
        <w:t> </w:t>
      </w:r>
      <w:r>
        <w:rPr>
          <w:rFonts w:hint="eastAsia" w:ascii="仿宋" w:hAnsi="仿宋" w:eastAsia="仿宋" w:cs="宋体"/>
          <w:color w:val="000000"/>
          <w:kern w:val="0"/>
          <w:sz w:val="28"/>
          <w:szCs w:val="28"/>
        </w:rPr>
        <w:t>本实施细则自发布之日起施行。</w:t>
      </w:r>
    </w:p>
    <w:p>
      <w:pPr>
        <w:widowControl/>
        <w:spacing w:line="480" w:lineRule="atLeast"/>
        <w:ind w:firstLine="551"/>
        <w:jc w:val="left"/>
        <w:rPr>
          <w:rFonts w:ascii="仿宋" w:hAnsi="仿宋" w:eastAsia="仿宋" w:cs="宋体"/>
          <w:color w:val="000000"/>
          <w:kern w:val="0"/>
          <w:sz w:val="28"/>
          <w:szCs w:val="28"/>
        </w:rPr>
      </w:pPr>
      <w:r>
        <w:rPr>
          <w:rFonts w:hint="eastAsia" w:ascii="宋体" w:hAnsi="宋体" w:cs="宋体"/>
          <w:color w:val="000000"/>
          <w:kern w:val="0"/>
          <w:sz w:val="28"/>
          <w:szCs w:val="28"/>
        </w:rPr>
        <w:t> </w:t>
      </w:r>
    </w:p>
    <w:p>
      <w:pPr>
        <w:spacing w:line="360" w:lineRule="auto"/>
        <w:rPr>
          <w:sz w:val="28"/>
          <w:szCs w:val="21"/>
        </w:rPr>
      </w:pPr>
    </w:p>
    <w:p>
      <w:pPr>
        <w:spacing w:line="360" w:lineRule="auto"/>
        <w:rPr>
          <w:sz w:val="28"/>
          <w:szCs w:val="21"/>
        </w:rPr>
      </w:pPr>
    </w:p>
    <w:p>
      <w:pPr>
        <w:spacing w:line="360" w:lineRule="auto"/>
        <w:rPr>
          <w:sz w:val="28"/>
          <w:szCs w:val="21"/>
        </w:rPr>
      </w:pPr>
    </w:p>
    <w:p>
      <w:pPr>
        <w:spacing w:line="360" w:lineRule="auto"/>
        <w:rPr>
          <w:sz w:val="28"/>
          <w:szCs w:val="21"/>
        </w:rPr>
      </w:pPr>
    </w:p>
    <w:p>
      <w:pPr>
        <w:adjustRightInd w:val="0"/>
        <w:snapToGrid w:val="0"/>
        <w:ind w:right="629"/>
        <w:rPr>
          <w:rFonts w:ascii="宋体" w:hAnsi="宋体" w:cs="仿宋"/>
          <w:sz w:val="28"/>
          <w:szCs w:val="28"/>
        </w:rPr>
      </w:pP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141605</wp:posOffset>
                </wp:positionV>
                <wp:extent cx="5334000" cy="9525"/>
                <wp:effectExtent l="0" t="0" r="0" b="19050"/>
                <wp:wrapNone/>
                <wp:docPr id="1" name="直接连接符 2"/>
                <wp:cNvGraphicFramePr/>
                <a:graphic xmlns:a="http://schemas.openxmlformats.org/drawingml/2006/main">
                  <a:graphicData uri="http://schemas.microsoft.com/office/word/2010/wordprocessingShape">
                    <wps:wsp>
                      <wps:cNvSpPr/>
                      <wps:spPr>
                        <a:xfrm flipV="1">
                          <a:off x="0" y="0"/>
                          <a:ext cx="5334000" cy="9525"/>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flip:y;margin-left:-4.5pt;margin-top:11.15pt;height:0.75pt;width:420pt;z-index:251659264;mso-width-relative:page;mso-height-relative:page;" filled="f" stroked="t" coordsize="21600,21600" o:gfxdata="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9fIT1AAAAAgBAAAPAAAAAAAAAAEAIAAAACIAAABkcnMvZG93bnJldi54bWxQ&#10;SwECFAAUAAAACACHTuJA/wQBWPsBAADyAwAADgAAAAAAAAABACAAAAAjAQAAZHJzL2Uyb0RvYy54&#10;bWxQSwUGAAAAAAYABgBZAQAAkAUAAAAA&#10;">
                <v:fill on="f" focussize="0,0"/>
                <v:stroke weight="1.75pt" color="#000000" joinstyle="round"/>
                <v:imagedata o:title=""/>
                <o:lock v:ext="edit" aspectratio="f"/>
              </v:line>
            </w:pict>
          </mc:Fallback>
        </mc:AlternateContent>
      </w:r>
    </w:p>
    <w:p>
      <w:pPr>
        <w:adjustRightInd w:val="0"/>
        <w:snapToGrid w:val="0"/>
        <w:ind w:right="629"/>
        <w:rPr>
          <w:rFonts w:ascii="宋体" w:hAnsi="宋体" w:cs="仿宋"/>
          <w:sz w:val="28"/>
          <w:szCs w:val="28"/>
        </w:rPr>
      </w:pPr>
      <w: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310515</wp:posOffset>
                </wp:positionV>
                <wp:extent cx="5334000" cy="9525"/>
                <wp:effectExtent l="0" t="0" r="0" b="19050"/>
                <wp:wrapNone/>
                <wp:docPr id="2" name="直接连接符 1"/>
                <wp:cNvGraphicFramePr/>
                <a:graphic xmlns:a="http://schemas.openxmlformats.org/drawingml/2006/main">
                  <a:graphicData uri="http://schemas.microsoft.com/office/word/2010/wordprocessingShape">
                    <wps:wsp>
                      <wps:cNvSpPr/>
                      <wps:spPr>
                        <a:xfrm flipV="1">
                          <a:off x="0" y="0"/>
                          <a:ext cx="5334000" cy="9525"/>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flip:y;margin-left:-8.25pt;margin-top:24.45pt;height:0.75pt;width:420pt;z-index:251660288;mso-width-relative:page;mso-height-relative:page;" filled="f" stroked="t" coordsize="21600,21600" o:gfxdata="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o2O6PXAAAACQEAAA8AAAAAAAAAAQAgAAAAIgAAAGRycy9kb3ducmV2Lnht&#10;bFBLAQIUABQAAAAIAIdO4kBPX8Vk+gEAAPIDAAAOAAAAAAAAAAEAIAAAACYBAABkcnMvZTJvRG9j&#10;LnhtbFBLBQYAAAAABgAGAFkBAACSBQAAAAA=&#10;">
                <v:fill on="f" focussize="0,0"/>
                <v:stroke weight="1.75pt" color="#000000" joinstyle="round"/>
                <v:imagedata o:title=""/>
                <o:lock v:ext="edit" aspectratio="f"/>
              </v:line>
            </w:pict>
          </mc:Fallback>
        </mc:AlternateContent>
      </w:r>
      <w:r>
        <w:rPr>
          <w:rFonts w:hint="eastAsia" w:ascii="宋体" w:hAnsi="宋体" w:cs="仿宋"/>
          <w:sz w:val="28"/>
          <w:szCs w:val="28"/>
        </w:rPr>
        <w:t>上海工商职业技术学院党政办公室</w:t>
      </w:r>
      <w:r>
        <w:rPr>
          <w:rFonts w:ascii="宋体" w:hAnsi="宋体" w:cs="仿宋"/>
          <w:sz w:val="28"/>
          <w:szCs w:val="28"/>
        </w:rPr>
        <w:t xml:space="preserve">     2019</w:t>
      </w:r>
      <w:r>
        <w:rPr>
          <w:rFonts w:hint="eastAsia" w:ascii="宋体" w:hAnsi="宋体" w:cs="仿宋"/>
          <w:sz w:val="28"/>
          <w:szCs w:val="28"/>
        </w:rPr>
        <w:t>年11月3日印发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6</w:t>
    </w:r>
    <w:r>
      <w:rPr>
        <w:b/>
        <w:bCs/>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E9"/>
    <w:rsid w:val="000030B9"/>
    <w:rsid w:val="0001200F"/>
    <w:rsid w:val="00013EC0"/>
    <w:rsid w:val="00020B47"/>
    <w:rsid w:val="000441A1"/>
    <w:rsid w:val="0008746F"/>
    <w:rsid w:val="000B1848"/>
    <w:rsid w:val="000C495E"/>
    <w:rsid w:val="000F4A6C"/>
    <w:rsid w:val="001000E2"/>
    <w:rsid w:val="0011120A"/>
    <w:rsid w:val="00111E47"/>
    <w:rsid w:val="00116299"/>
    <w:rsid w:val="00120C8F"/>
    <w:rsid w:val="00163310"/>
    <w:rsid w:val="00191BE7"/>
    <w:rsid w:val="001A1367"/>
    <w:rsid w:val="00246FBF"/>
    <w:rsid w:val="00270133"/>
    <w:rsid w:val="0027440C"/>
    <w:rsid w:val="00281F02"/>
    <w:rsid w:val="002D50E8"/>
    <w:rsid w:val="002E1F73"/>
    <w:rsid w:val="003460B3"/>
    <w:rsid w:val="003B3A1C"/>
    <w:rsid w:val="003E3CCC"/>
    <w:rsid w:val="0040631E"/>
    <w:rsid w:val="0041299E"/>
    <w:rsid w:val="004169E9"/>
    <w:rsid w:val="00456BE6"/>
    <w:rsid w:val="00484730"/>
    <w:rsid w:val="004C6819"/>
    <w:rsid w:val="004F2DC5"/>
    <w:rsid w:val="00514546"/>
    <w:rsid w:val="005507E5"/>
    <w:rsid w:val="005875CE"/>
    <w:rsid w:val="00590ADC"/>
    <w:rsid w:val="00590B63"/>
    <w:rsid w:val="00591870"/>
    <w:rsid w:val="005C6D65"/>
    <w:rsid w:val="0060480C"/>
    <w:rsid w:val="00630492"/>
    <w:rsid w:val="006334F7"/>
    <w:rsid w:val="006468F8"/>
    <w:rsid w:val="00663ED9"/>
    <w:rsid w:val="00672170"/>
    <w:rsid w:val="006831E9"/>
    <w:rsid w:val="006A4CC7"/>
    <w:rsid w:val="006B5DA8"/>
    <w:rsid w:val="006C06BA"/>
    <w:rsid w:val="00704F8C"/>
    <w:rsid w:val="00705131"/>
    <w:rsid w:val="007061D8"/>
    <w:rsid w:val="00773368"/>
    <w:rsid w:val="00785895"/>
    <w:rsid w:val="0085482B"/>
    <w:rsid w:val="008D6575"/>
    <w:rsid w:val="00903D3C"/>
    <w:rsid w:val="00910F74"/>
    <w:rsid w:val="009A416C"/>
    <w:rsid w:val="00A31E22"/>
    <w:rsid w:val="00A361CF"/>
    <w:rsid w:val="00AB3146"/>
    <w:rsid w:val="00AD1858"/>
    <w:rsid w:val="00AD1917"/>
    <w:rsid w:val="00AE6E25"/>
    <w:rsid w:val="00AF2F8B"/>
    <w:rsid w:val="00B23094"/>
    <w:rsid w:val="00B328F5"/>
    <w:rsid w:val="00B429BD"/>
    <w:rsid w:val="00B43B9D"/>
    <w:rsid w:val="00B47588"/>
    <w:rsid w:val="00B61990"/>
    <w:rsid w:val="00B70346"/>
    <w:rsid w:val="00B76A4E"/>
    <w:rsid w:val="00B83FD0"/>
    <w:rsid w:val="00B93FD4"/>
    <w:rsid w:val="00B95CAE"/>
    <w:rsid w:val="00BD1408"/>
    <w:rsid w:val="00BE5D61"/>
    <w:rsid w:val="00C10CA5"/>
    <w:rsid w:val="00C21AF5"/>
    <w:rsid w:val="00C4582F"/>
    <w:rsid w:val="00C60AFD"/>
    <w:rsid w:val="00C83633"/>
    <w:rsid w:val="00CB0AC0"/>
    <w:rsid w:val="00CC2DBA"/>
    <w:rsid w:val="00D210DF"/>
    <w:rsid w:val="00D458F3"/>
    <w:rsid w:val="00D45A65"/>
    <w:rsid w:val="00D45A6C"/>
    <w:rsid w:val="00D6028E"/>
    <w:rsid w:val="00D7177A"/>
    <w:rsid w:val="00D87587"/>
    <w:rsid w:val="00DA06EC"/>
    <w:rsid w:val="00DF7B51"/>
    <w:rsid w:val="00E16AA7"/>
    <w:rsid w:val="00E31FFE"/>
    <w:rsid w:val="00E361F3"/>
    <w:rsid w:val="00E64A07"/>
    <w:rsid w:val="00E71171"/>
    <w:rsid w:val="00E734A6"/>
    <w:rsid w:val="00E95898"/>
    <w:rsid w:val="00E97D1F"/>
    <w:rsid w:val="00EB40FB"/>
    <w:rsid w:val="00EC6783"/>
    <w:rsid w:val="00F004DD"/>
    <w:rsid w:val="00F20C68"/>
    <w:rsid w:val="00F709DC"/>
    <w:rsid w:val="00F77498"/>
    <w:rsid w:val="00F9320C"/>
    <w:rsid w:val="00FA3A21"/>
    <w:rsid w:val="00FB6CC4"/>
    <w:rsid w:val="00FC4595"/>
    <w:rsid w:val="00FD3EEA"/>
    <w:rsid w:val="026D1953"/>
    <w:rsid w:val="0E102203"/>
    <w:rsid w:val="0F1D4115"/>
    <w:rsid w:val="120E432C"/>
    <w:rsid w:val="12A31DFB"/>
    <w:rsid w:val="1D665B71"/>
    <w:rsid w:val="42736CE6"/>
    <w:rsid w:val="584B40E4"/>
    <w:rsid w:val="5A941CF5"/>
    <w:rsid w:val="5B592A46"/>
    <w:rsid w:val="60A9528C"/>
    <w:rsid w:val="68366BCD"/>
    <w:rsid w:val="6A17782B"/>
    <w:rsid w:val="6C497E0B"/>
    <w:rsid w:val="787F67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autoSpaceDE w:val="0"/>
      <w:autoSpaceDN w:val="0"/>
      <w:jc w:val="left"/>
    </w:pPr>
    <w:rPr>
      <w:rFonts w:ascii="仿宋_GB2312" w:hAnsi="仿宋_GB2312" w:eastAsia="仿宋_GB2312" w:cs="仿宋_GB2312"/>
      <w:kern w:val="0"/>
      <w:sz w:val="32"/>
      <w:szCs w:val="32"/>
      <w:lang w:val="zh-CN"/>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2"/>
    <w:semiHidden/>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脚 Char"/>
    <w:basedOn w:val="9"/>
    <w:link w:val="5"/>
    <w:qFormat/>
    <w:locked/>
    <w:uiPriority w:val="99"/>
    <w:rPr>
      <w:rFonts w:cs="Times New Roman"/>
      <w:sz w:val="18"/>
      <w:szCs w:val="18"/>
    </w:rPr>
  </w:style>
  <w:style w:type="character" w:customStyle="1" w:styleId="11">
    <w:name w:val="页眉 Char"/>
    <w:basedOn w:val="9"/>
    <w:link w:val="6"/>
    <w:qFormat/>
    <w:locked/>
    <w:uiPriority w:val="99"/>
    <w:rPr>
      <w:rFonts w:cs="Times New Roman"/>
      <w:sz w:val="18"/>
      <w:szCs w:val="18"/>
    </w:rPr>
  </w:style>
  <w:style w:type="character" w:customStyle="1" w:styleId="12">
    <w:name w:val="批注框文本 Char"/>
    <w:basedOn w:val="9"/>
    <w:link w:val="4"/>
    <w:semiHidden/>
    <w:qFormat/>
    <w:locked/>
    <w:uiPriority w:val="99"/>
    <w:rPr>
      <w:rFonts w:ascii="Calibri" w:hAnsi="Calibri" w:eastAsia="宋体" w:cs="Times New Roman"/>
      <w:kern w:val="2"/>
      <w:sz w:val="18"/>
      <w:szCs w:val="18"/>
    </w:rPr>
  </w:style>
  <w:style w:type="character" w:customStyle="1" w:styleId="13">
    <w:name w:val="正文文本 Char"/>
    <w:basedOn w:val="9"/>
    <w:link w:val="2"/>
    <w:qFormat/>
    <w:locked/>
    <w:uiPriority w:val="99"/>
    <w:rPr>
      <w:rFonts w:ascii="仿宋_GB2312" w:hAnsi="仿宋_GB2312" w:eastAsia="仿宋_GB2312" w:cs="仿宋_GB2312"/>
      <w:sz w:val="32"/>
      <w:szCs w:val="32"/>
      <w:lang w:val="zh-CN"/>
    </w:rPr>
  </w:style>
  <w:style w:type="paragraph" w:customStyle="1" w:styleId="14">
    <w:name w:val="列出段落1"/>
    <w:basedOn w:val="1"/>
    <w:qFormat/>
    <w:uiPriority w:val="34"/>
    <w:pPr>
      <w:ind w:firstLine="420" w:firstLineChars="200"/>
    </w:pPr>
    <w:rPr>
      <w:szCs w:val="24"/>
    </w:rPr>
  </w:style>
  <w:style w:type="character" w:customStyle="1" w:styleId="15">
    <w:name w:val="日期 Char"/>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509</Words>
  <Characters>2906</Characters>
  <Lines>24</Lines>
  <Paragraphs>6</Paragraphs>
  <TotalTime>0</TotalTime>
  <ScaleCrop>false</ScaleCrop>
  <LinksUpToDate>false</LinksUpToDate>
  <CharactersWithSpaces>3409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2019-11-29T06:40:00Z</dcterms:created>
  <dc:creator>User</dc:creator>
  <cp:lastModifiedBy>文刀木子兮</cp:lastModifiedBy>
  <cp:lastPrinted>2019-11-27T04:11:00Z</cp:lastPrinted>
  <dcterms:modified xsi:type="dcterms:W3CDTF">2023-08-04T17:16:21Z</dcterms:modified>
  <dc:title>上海工商职业技术学院文件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RubyTemplateID" linkTarget="0">
    <vt:lpwstr>6</vt:lpwstr>
  </property>
  <property fmtid="{D5CDD505-2E9C-101B-9397-08002B2CF9AE}" pid="4" name="ICV">
    <vt:lpwstr>A47A9E9CF9C248BDB706F624065025DD_13</vt:lpwstr>
  </property>
</Properties>
</file>