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hint="eastAsia" w:ascii="华文中宋" w:hAnsi="华文中宋" w:eastAsia="华文中宋"/>
          <w:b/>
          <w:color w:val="FF3200"/>
          <w:kern w:val="0"/>
          <w:sz w:val="52"/>
          <w:szCs w:val="52"/>
        </w:rPr>
      </w:pPr>
      <w:bookmarkStart w:id="6" w:name="_GoBack"/>
      <w:bookmarkEnd w:id="6"/>
    </w:p>
    <w:p>
      <w:pPr>
        <w:ind w:left="-178" w:leftChars="-85" w:right="-147" w:rightChars="-70"/>
        <w:jc w:val="center"/>
        <w:rPr>
          <w:rFonts w:ascii="华文中宋" w:hAnsi="华文中宋" w:eastAsia="华文中宋"/>
          <w:b/>
          <w:color w:val="FF3200"/>
          <w:kern w:val="0"/>
          <w:sz w:val="52"/>
          <w:szCs w:val="52"/>
        </w:rPr>
      </w:pPr>
      <w:r>
        <w:rPr>
          <w:rFonts w:hint="eastAsia" w:ascii="华文中宋" w:hAnsi="华文中宋" w:eastAsia="华文中宋"/>
          <w:b/>
          <w:color w:val="FF3200"/>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ascii="仿宋" w:hAnsi="仿宋" w:eastAsia="仿宋" w:cs="仿宋"/>
          <w:sz w:val="32"/>
          <w:szCs w:val="32"/>
        </w:rPr>
      </w:pPr>
    </w:p>
    <w:p>
      <w:pPr>
        <w:adjustRightInd w:val="0"/>
        <w:snapToGrid w:val="0"/>
        <w:spacing w:line="520" w:lineRule="exact"/>
        <w:jc w:val="center"/>
        <w:rPr>
          <w:rFonts w:hint="eastAsia" w:asciiTheme="minorEastAsia" w:hAnsiTheme="minorEastAsia"/>
          <w:bCs/>
          <w:sz w:val="30"/>
          <w:szCs w:val="30"/>
        </w:rPr>
      </w:pPr>
      <w:r>
        <w:rPr>
          <w:rFonts w:hint="eastAsia" w:asciiTheme="minorEastAsia" w:hAnsiTheme="minorEastAsia"/>
          <w:bCs/>
          <w:sz w:val="30"/>
          <w:szCs w:val="30"/>
        </w:rPr>
        <w:t>沪工商委〔20</w:t>
      </w:r>
      <w:r>
        <w:rPr>
          <w:rFonts w:hint="eastAsia" w:asciiTheme="minorEastAsia" w:hAnsiTheme="minorEastAsia"/>
          <w:bCs/>
          <w:sz w:val="30"/>
          <w:szCs w:val="30"/>
          <w:lang w:val="en-US" w:eastAsia="zh-CN"/>
        </w:rPr>
        <w:t>23</w:t>
      </w:r>
      <w:r>
        <w:rPr>
          <w:rFonts w:hint="eastAsia" w:asciiTheme="minorEastAsia" w:hAnsiTheme="minorEastAsia"/>
          <w:bCs/>
          <w:sz w:val="30"/>
          <w:szCs w:val="30"/>
        </w:rPr>
        <w:t>〕号</w:t>
      </w:r>
    </w:p>
    <w:p>
      <w:pPr>
        <w:adjustRightInd w:val="0"/>
        <w:snapToGrid w:val="0"/>
        <w:spacing w:line="520" w:lineRule="exact"/>
        <w:jc w:val="left"/>
        <w:rPr>
          <w:rFonts w:asciiTheme="minorEastAsia" w:hAnsiTheme="minorEastAsia"/>
          <w:bCs/>
          <w:color w:val="FF0000"/>
          <w:sz w:val="30"/>
          <w:szCs w:val="30"/>
          <w:u w:val="thick"/>
        </w:rPr>
      </w:pPr>
      <w:r>
        <w:rPr>
          <w:rFonts w:hint="eastAsia" w:asciiTheme="minorEastAsia" w:hAnsiTheme="minorEastAsia"/>
          <w:bCs/>
          <w:color w:val="FF0000"/>
          <w:sz w:val="30"/>
          <w:szCs w:val="30"/>
          <w:u w:val="thick"/>
        </w:rPr>
        <w:t xml:space="preserve">                                                              </w:t>
      </w:r>
    </w:p>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上海工商职业技术学院</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2023年党委理论学习中心组计划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2023年是全面贯彻落实党的二十大精神的开局之年，</w:t>
      </w:r>
      <w:r>
        <w:rPr>
          <w:rFonts w:hint="eastAsia" w:ascii="仿宋" w:hAnsi="仿宋" w:eastAsia="仿宋" w:cs="仿宋"/>
          <w:sz w:val="28"/>
          <w:szCs w:val="28"/>
          <w:lang w:val="en-US" w:eastAsia="zh-CN"/>
        </w:rPr>
        <w:t>是实施学校“十四五”规划承上启下的关键一年</w:t>
      </w:r>
      <w:r>
        <w:rPr>
          <w:rFonts w:hint="eastAsia" w:ascii="仿宋" w:hAnsi="仿宋" w:eastAsia="仿宋" w:cs="仿宋"/>
          <w:sz w:val="28"/>
          <w:szCs w:val="28"/>
        </w:rPr>
        <w:t>。为进一步加强领导班子和领导干部理论武装和思想政治建设，不断提高理论素养和办学治校能力，深化学习型党组织和学习型领导班子建设，推动学校事业高质量发展，</w:t>
      </w:r>
      <w:r>
        <w:rPr>
          <w:rFonts w:hint="eastAsia" w:ascii="仿宋" w:hAnsi="仿宋" w:eastAsia="仿宋" w:cs="仿宋"/>
          <w:sz w:val="28"/>
          <w:szCs w:val="28"/>
          <w:lang w:val="en-US" w:eastAsia="zh-CN"/>
        </w:rPr>
        <w:t>根</w:t>
      </w:r>
      <w:r>
        <w:rPr>
          <w:rFonts w:hint="eastAsia" w:ascii="仿宋" w:hAnsi="仿宋" w:eastAsia="仿宋" w:cs="仿宋"/>
          <w:sz w:val="28"/>
          <w:szCs w:val="28"/>
        </w:rPr>
        <w:t>据《中国共产党党委（党组）理论学习中心组学习规则》，《上海工商职业技术学院党委中心组学习制度》</w:t>
      </w:r>
      <w:r>
        <w:rPr>
          <w:rFonts w:hint="eastAsia" w:ascii="仿宋" w:hAnsi="仿宋" w:eastAsia="仿宋" w:cs="仿宋"/>
          <w:sz w:val="28"/>
          <w:szCs w:val="28"/>
          <w:lang w:eastAsia="zh-CN"/>
        </w:rPr>
        <w:t>，进一步加强和改进理论学习的制度化、规范化和科学化，全面提高领导干部的理论水平和工作水平，促进广大党员干部</w:t>
      </w:r>
      <w:r>
        <w:rPr>
          <w:rFonts w:hint="eastAsia" w:ascii="仿宋" w:hAnsi="仿宋" w:eastAsia="仿宋" w:cs="仿宋"/>
          <w:sz w:val="28"/>
          <w:szCs w:val="28"/>
          <w:lang w:val="en-US" w:eastAsia="zh-CN"/>
        </w:rPr>
        <w:t>深刻领悟“两个确立”的决定性意义,增强“四个意识”、坚定“四个自信”、做到“两个维护”，</w:t>
      </w:r>
      <w:r>
        <w:rPr>
          <w:rFonts w:hint="eastAsia" w:ascii="仿宋" w:hAnsi="仿宋" w:eastAsia="仿宋" w:cs="仿宋"/>
          <w:sz w:val="28"/>
          <w:szCs w:val="28"/>
          <w:lang w:eastAsia="zh-CN"/>
        </w:rPr>
        <w:t>特制定</w:t>
      </w:r>
      <w:r>
        <w:rPr>
          <w:rFonts w:hint="eastAsia" w:ascii="仿宋" w:hAnsi="仿宋" w:eastAsia="仿宋" w:cs="仿宋"/>
          <w:sz w:val="28"/>
          <w:szCs w:val="28"/>
          <w:lang w:val="en-US" w:eastAsia="zh-CN"/>
        </w:rPr>
        <w:t>2023</w:t>
      </w:r>
      <w:r>
        <w:rPr>
          <w:rFonts w:hint="eastAsia" w:ascii="仿宋" w:hAnsi="仿宋" w:eastAsia="仿宋" w:cs="仿宋"/>
          <w:sz w:val="28"/>
          <w:szCs w:val="28"/>
          <w:lang w:eastAsia="zh-CN"/>
        </w:rPr>
        <w:t>年度中心组学习计划。</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以习近平新时代中国特色社会主义思想为指导，全面学习贯彻党的二十大精神，贯彻落实《中国共产党党委(党组)理论学习中心组学习规则》。紧紧围绕立德树人根本任务和学校事业发展需要，以学习贯彻党的二十大精神为主线，坚持读原著、学原文、悟原理，</w:t>
      </w:r>
      <w:r>
        <w:rPr>
          <w:rFonts w:hint="eastAsia" w:ascii="仿宋" w:hAnsi="仿宋" w:eastAsia="仿宋" w:cs="仿宋"/>
          <w:sz w:val="30"/>
          <w:szCs w:val="30"/>
          <w:lang w:val="en-US" w:eastAsia="zh-CN"/>
        </w:rPr>
        <w:t>拥护“两个确立”做</w:t>
      </w:r>
      <w:r>
        <w:rPr>
          <w:rFonts w:hint="eastAsia" w:ascii="仿宋" w:hAnsi="仿宋" w:eastAsia="仿宋" w:cs="仿宋"/>
          <w:sz w:val="30"/>
          <w:szCs w:val="30"/>
        </w:rPr>
        <w:t>到“两个维护”</w:t>
      </w:r>
      <w:r>
        <w:rPr>
          <w:rFonts w:hint="eastAsia" w:ascii="仿宋" w:hAnsi="仿宋" w:eastAsia="仿宋" w:cs="仿宋"/>
          <w:sz w:val="30"/>
          <w:szCs w:val="30"/>
          <w:lang w:val="en-US" w:eastAsia="zh-CN"/>
        </w:rPr>
        <w:t>坚持“四个自信”</w:t>
      </w:r>
      <w:r>
        <w:rPr>
          <w:rFonts w:hint="eastAsia" w:ascii="仿宋" w:hAnsi="仿宋" w:eastAsia="仿宋" w:cs="仿宋"/>
          <w:sz w:val="30"/>
          <w:szCs w:val="30"/>
        </w:rPr>
        <w:t>，不断提高领导谋划、推动落实学校改革发展的能力和水平，为加快推进</w:t>
      </w:r>
      <w:r>
        <w:rPr>
          <w:rFonts w:hint="eastAsia" w:ascii="仿宋" w:hAnsi="仿宋" w:eastAsia="仿宋" w:cs="仿宋"/>
          <w:sz w:val="30"/>
          <w:szCs w:val="30"/>
          <w:lang w:val="en-US" w:eastAsia="zh-CN"/>
        </w:rPr>
        <w:t>高水平职业院校</w:t>
      </w:r>
      <w:r>
        <w:rPr>
          <w:rFonts w:hint="eastAsia" w:ascii="仿宋" w:hAnsi="仿宋" w:eastAsia="仿宋" w:cs="仿宋"/>
          <w:sz w:val="30"/>
          <w:szCs w:val="30"/>
        </w:rPr>
        <w:t>建设提供理论基础和思想保证。</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二、学习重点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深入学习领会习近平新时代中国特色社会主义思想，特别是把习近平总书记关于政治、法治、科技、文化、教育、民族、宗教、生态文明、国家安全和党的建设等各方面作出的理论概括和战略指引、最新重要讲话重要指示批示精神、在《求是》杂志发表的系列署名文章作为必学内容,系统领会贯穿其中的马克思主义立场、观点和方法,重点组织好1</w:t>
      </w:r>
      <w:r>
        <w:rPr>
          <w:rFonts w:hint="eastAsia" w:ascii="仿宋" w:hAnsi="仿宋" w:eastAsia="仿宋" w:cs="仿宋"/>
          <w:sz w:val="30"/>
          <w:szCs w:val="30"/>
          <w:lang w:val="en-US" w:eastAsia="zh-CN"/>
        </w:rPr>
        <w:t>1</w:t>
      </w:r>
      <w:r>
        <w:rPr>
          <w:rFonts w:hint="eastAsia" w:ascii="仿宋" w:hAnsi="仿宋" w:eastAsia="仿宋" w:cs="仿宋"/>
          <w:sz w:val="30"/>
          <w:szCs w:val="30"/>
        </w:rPr>
        <w:t>个专题的学习。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专题一、</w:t>
      </w:r>
      <w:r>
        <w:rPr>
          <w:rFonts w:hint="eastAsia" w:ascii="仿宋" w:hAnsi="仿宋" w:eastAsia="仿宋" w:cs="仿宋"/>
          <w:b/>
          <w:bCs/>
          <w:sz w:val="30"/>
          <w:szCs w:val="30"/>
        </w:rPr>
        <w:t>深入学习贯彻习近平新时代中国特色社会主义思想，深刻领会“两个确立”的决定性意义，增强“四个意识”、坚定“四个自信”、做到“两个维护”。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学习要点：</w:t>
      </w:r>
      <w:r>
        <w:rPr>
          <w:rFonts w:hint="eastAsia" w:ascii="仿宋" w:hAnsi="仿宋" w:eastAsia="仿宋" w:cs="仿宋"/>
          <w:sz w:val="30"/>
          <w:szCs w:val="30"/>
        </w:rPr>
        <w:t>习近平新时代中国特色社会主义</w:t>
      </w:r>
      <w:r>
        <w:rPr>
          <w:rFonts w:hint="eastAsia" w:ascii="仿宋" w:hAnsi="仿宋" w:eastAsia="仿宋" w:cs="仿宋"/>
          <w:sz w:val="30"/>
          <w:szCs w:val="30"/>
          <w:lang w:val="en-US" w:eastAsia="zh-CN"/>
        </w:rPr>
        <w:t>思</w:t>
      </w:r>
      <w:r>
        <w:rPr>
          <w:rFonts w:hint="eastAsia" w:ascii="仿宋" w:hAnsi="仿宋" w:eastAsia="仿宋" w:cs="仿宋"/>
          <w:sz w:val="30"/>
          <w:szCs w:val="30"/>
        </w:rPr>
        <w:t>想是当代中国马克思主义、二十一世纪马克思主义，是中华文化和中国精神的时代精华，实现了马克思主义中国化时代化新的飞跃。要把握好习近平新时代中国特色社会主义思想的世界观和方法论，坚持好、运用好贯穿其中的立场观点方法，不断提升政治判断力、政治领悟力、政治执行力。要按照“学思想、强党性、重实践、建新功”的总要求，坚持学思用贯通、知信行统一，努力在推动学习贯彻习近平新时代中国特色社会主义思想走深走实上见行动，在以学铸魂、以学增智、以学正风、以学促干方面取得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微软雅黑" w:eastAsia="仿宋_GB2312" w:cs="仿宋_GB2312"/>
          <w:i w:val="0"/>
          <w:iCs w:val="0"/>
          <w:caps w:val="0"/>
          <w:color w:val="000000"/>
          <w:spacing w:val="0"/>
          <w:sz w:val="31"/>
          <w:szCs w:val="31"/>
          <w:lang w:eastAsia="zh-CN"/>
        </w:rPr>
      </w:pPr>
      <w:r>
        <w:rPr>
          <w:rFonts w:hint="eastAsia" w:ascii="仿宋" w:hAnsi="仿宋" w:eastAsia="仿宋" w:cs="仿宋"/>
          <w:b/>
          <w:bCs/>
          <w:sz w:val="30"/>
          <w:szCs w:val="30"/>
          <w:lang w:val="en-US" w:eastAsia="zh-CN"/>
        </w:rPr>
        <w:t>参考篇目：</w:t>
      </w:r>
      <w:r>
        <w:rPr>
          <w:rFonts w:hint="eastAsia" w:ascii="仿宋" w:hAnsi="仿宋" w:eastAsia="仿宋" w:cs="仿宋"/>
          <w:sz w:val="30"/>
          <w:szCs w:val="30"/>
          <w:lang w:val="en-US" w:eastAsia="zh-CN"/>
        </w:rPr>
        <w:t>习近平总书记在学习贯彻习近平新时代中国特色社会主义思想主题教育工作会议上的重要讲话和会议精神；</w:t>
      </w:r>
      <w:r>
        <w:rPr>
          <w:rFonts w:hint="default" w:ascii="仿宋_GB2312" w:hAnsi="微软雅黑" w:eastAsia="仿宋_GB2312" w:cs="仿宋_GB2312"/>
          <w:i w:val="0"/>
          <w:iCs w:val="0"/>
          <w:caps w:val="0"/>
          <w:color w:val="000000"/>
          <w:spacing w:val="0"/>
          <w:sz w:val="31"/>
          <w:szCs w:val="31"/>
        </w:rPr>
        <w:t>《习近平谈治国理政》（第一、二、三、四卷）；《习近平新时代中国特色社会主义思想学习问答》；《习近平新时代中国特色社会主义思想学习纲要》；《习近平新时代中国特色社会主义思想三十讲》；《习近平总书记系列重要讲话读本》</w:t>
      </w:r>
      <w:r>
        <w:rPr>
          <w:rFonts w:hint="eastAsia" w:ascii="仿宋_GB2312" w:hAnsi="微软雅黑" w:eastAsia="仿宋_GB2312" w:cs="仿宋_GB2312"/>
          <w:i w:val="0"/>
          <w:iCs w:val="0"/>
          <w:caps w:val="0"/>
          <w:color w:val="000000"/>
          <w:spacing w:val="0"/>
          <w:sz w:val="31"/>
          <w:szCs w:val="31"/>
          <w:lang w:eastAsia="zh-CN"/>
        </w:rPr>
        <w:t>；《习近平新时代中国特色社会主义思想的世界观和方法论专题摘编》《论党的自我革命》。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微软雅黑" w:hAnsi="微软雅黑" w:eastAsia="微软雅黑" w:cs="微软雅黑"/>
          <w:b/>
          <w:bCs/>
          <w:i w:val="0"/>
          <w:iCs w:val="0"/>
          <w:caps w:val="0"/>
          <w:color w:val="000000"/>
          <w:spacing w:val="0"/>
          <w:sz w:val="27"/>
          <w:szCs w:val="27"/>
        </w:rPr>
      </w:pPr>
      <w:r>
        <w:rPr>
          <w:rFonts w:hint="eastAsia" w:ascii="仿宋" w:hAnsi="仿宋" w:eastAsia="仿宋" w:cs="仿宋"/>
          <w:b/>
          <w:bCs/>
          <w:sz w:val="30"/>
          <w:szCs w:val="30"/>
          <w:lang w:val="en-US" w:eastAsia="zh-CN"/>
        </w:rPr>
        <w:t>专题二、</w:t>
      </w:r>
      <w:r>
        <w:rPr>
          <w:rFonts w:hint="default" w:ascii="仿宋_GB2312" w:hAnsi="微软雅黑" w:eastAsia="仿宋_GB2312" w:cs="仿宋_GB2312"/>
          <w:b/>
          <w:bCs/>
          <w:i w:val="0"/>
          <w:iCs w:val="0"/>
          <w:caps w:val="0"/>
          <w:color w:val="000000"/>
          <w:spacing w:val="0"/>
          <w:sz w:val="31"/>
          <w:szCs w:val="31"/>
        </w:rPr>
        <w:t>深入学习贯彻落实党的二十大精神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000000"/>
          <w:spacing w:val="0"/>
          <w:sz w:val="27"/>
          <w:szCs w:val="27"/>
        </w:rPr>
      </w:pPr>
      <w:r>
        <w:rPr>
          <w:rStyle w:val="6"/>
          <w:rFonts w:hint="default" w:ascii="仿宋_GB2312" w:hAnsi="微软雅黑" w:eastAsia="仿宋_GB2312" w:cs="仿宋_GB2312"/>
          <w:b/>
          <w:bCs/>
          <w:i w:val="0"/>
          <w:iCs w:val="0"/>
          <w:caps w:val="0"/>
          <w:color w:val="000000"/>
          <w:spacing w:val="0"/>
          <w:sz w:val="31"/>
          <w:szCs w:val="31"/>
        </w:rPr>
        <w:t>学习要点：</w:t>
      </w:r>
      <w:r>
        <w:rPr>
          <w:rFonts w:hint="default" w:ascii="仿宋_GB2312" w:hAnsi="仿宋_GB2312" w:eastAsia="仿宋_GB2312" w:cs="仿宋_GB2312"/>
          <w:i w:val="0"/>
          <w:iCs w:val="0"/>
          <w:caps w:val="0"/>
          <w:color w:val="000000"/>
          <w:spacing w:val="0"/>
          <w:sz w:val="31"/>
          <w:szCs w:val="31"/>
        </w:rPr>
        <w:t>学习贯彻落实党的二十大精神是当前和今后一个时期学校的首要政治任务，切实把全校各级党组织、广大师生的思想和行动统一到大会精神上来，把力量凝聚到实现党的二十大确定的各项任务上来，确保大会精神落地生根、开花结果。深入理解党的二十大精神的丰富内涵和重大意义，以最强领导、最快行动、最大力度、最实举措，全面学习、全面把握、全面落实党的二十大精神。自觉用党的二十大精神武装头脑、指导实践、推动工作，以等不起的紧迫感、慢不得的危机感、坐不住的责任感，调动一切积极因素，全面贯彻党的教育方针、坚决落实立德树人根本任务，坚持为党育人、为国育才，将党的二十大作出的重大决策部署付诸行动、见诸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570" w:lineRule="atLeast"/>
        <w:ind w:left="0" w:right="0" w:firstLine="645"/>
        <w:jc w:val="left"/>
        <w:rPr>
          <w:rFonts w:hint="eastAsia" w:ascii="微软雅黑" w:hAnsi="微软雅黑" w:eastAsia="微软雅黑" w:cs="微软雅黑"/>
          <w:i w:val="0"/>
          <w:iCs w:val="0"/>
          <w:caps w:val="0"/>
          <w:color w:val="000000"/>
          <w:spacing w:val="0"/>
          <w:sz w:val="27"/>
          <w:szCs w:val="27"/>
        </w:rPr>
      </w:pPr>
      <w:r>
        <w:rPr>
          <w:rStyle w:val="6"/>
          <w:rFonts w:hint="default" w:ascii="仿宋_GB2312" w:hAnsi="微软雅黑" w:eastAsia="仿宋_GB2312" w:cs="仿宋_GB2312"/>
          <w:b/>
          <w:bCs/>
          <w:i w:val="0"/>
          <w:iCs w:val="0"/>
          <w:caps w:val="0"/>
          <w:color w:val="000000"/>
          <w:spacing w:val="0"/>
          <w:sz w:val="31"/>
          <w:szCs w:val="31"/>
        </w:rPr>
        <w:t>重点篇目：</w:t>
      </w:r>
      <w:r>
        <w:rPr>
          <w:rFonts w:hint="default" w:ascii="仿宋_GB2312" w:hAnsi="微软雅黑" w:eastAsia="仿宋_GB2312" w:cs="仿宋_GB2312"/>
          <w:i w:val="0"/>
          <w:iCs w:val="0"/>
          <w:caps w:val="0"/>
          <w:color w:val="000000"/>
          <w:spacing w:val="0"/>
          <w:sz w:val="31"/>
          <w:szCs w:val="31"/>
        </w:rPr>
        <w:t>党的二十大报告；党的二十大关于《中国共产党章程（修正案）》的决议；中国共产党第二十届中央委员会第一次全体会议公报；中国共产党第二十届中央委员会第二次全体会议公报；习近平总书记在参加党的二十大广西代表团讨论时提出的“五个牢牢把握”；习近平总书记在二十届中共中央政治局常委同中外记者见面时的讲话；习近平总书记在党的二十大闭幕会上发表重要讲话；习近平总书记在学习贯彻党的二十大精神研讨班开班式上重要讲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default" w:ascii="仿宋_GB2312" w:hAnsi="微软雅黑" w:eastAsia="仿宋_GB2312" w:cs="仿宋_GB2312"/>
          <w:b/>
          <w:bCs/>
          <w:i w:val="0"/>
          <w:iCs w:val="0"/>
          <w:caps w:val="0"/>
          <w:color w:val="000000"/>
          <w:spacing w:val="0"/>
          <w:sz w:val="31"/>
          <w:szCs w:val="31"/>
        </w:rPr>
      </w:pPr>
      <w:r>
        <w:rPr>
          <w:rFonts w:hint="eastAsia" w:ascii="仿宋" w:hAnsi="仿宋" w:eastAsia="仿宋" w:cs="仿宋"/>
          <w:b/>
          <w:bCs/>
          <w:sz w:val="30"/>
          <w:szCs w:val="30"/>
          <w:lang w:val="en-US" w:eastAsia="zh-CN"/>
        </w:rPr>
        <w:t>专题三、</w:t>
      </w:r>
      <w:r>
        <w:rPr>
          <w:rFonts w:hint="default" w:ascii="仿宋_GB2312" w:hAnsi="微软雅黑" w:eastAsia="仿宋_GB2312" w:cs="仿宋_GB2312"/>
          <w:b/>
          <w:bCs/>
          <w:i w:val="0"/>
          <w:iCs w:val="0"/>
          <w:caps w:val="0"/>
          <w:color w:val="000000"/>
          <w:spacing w:val="0"/>
          <w:sz w:val="31"/>
          <w:szCs w:val="31"/>
        </w:rPr>
        <w:t>深刻把握新时代调查研究的方法论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微软雅黑" w:eastAsia="仿宋_GB2312" w:cs="仿宋_GB2312"/>
          <w:i w:val="0"/>
          <w:iCs w:val="0"/>
          <w:caps w:val="0"/>
          <w:color w:val="000000"/>
          <w:spacing w:val="0"/>
          <w:sz w:val="31"/>
          <w:szCs w:val="31"/>
          <w:lang w:val="en-US" w:eastAsia="zh-CN"/>
        </w:rPr>
      </w:pPr>
      <w:r>
        <w:rPr>
          <w:rFonts w:hint="eastAsia" w:ascii="仿宋_GB2312" w:hAnsi="微软雅黑" w:eastAsia="仿宋_GB2312" w:cs="仿宋_GB2312"/>
          <w:b/>
          <w:bCs/>
          <w:i w:val="0"/>
          <w:iCs w:val="0"/>
          <w:caps w:val="0"/>
          <w:color w:val="000000"/>
          <w:spacing w:val="0"/>
          <w:sz w:val="31"/>
          <w:szCs w:val="31"/>
          <w:lang w:val="en-US" w:eastAsia="zh-CN"/>
        </w:rPr>
        <w:t>学习要点：</w:t>
      </w:r>
      <w:r>
        <w:rPr>
          <w:rFonts w:hint="eastAsia" w:ascii="仿宋_GB2312" w:hAnsi="微软雅黑" w:eastAsia="仿宋_GB2312" w:cs="仿宋_GB2312"/>
          <w:i w:val="0"/>
          <w:iCs w:val="0"/>
          <w:caps w:val="0"/>
          <w:color w:val="000000"/>
          <w:spacing w:val="0"/>
          <w:sz w:val="31"/>
          <w:szCs w:val="31"/>
          <w:lang w:val="en-US" w:eastAsia="zh-CN"/>
        </w:rPr>
        <w:t>习近平总书记高度重视调查研究，发表了一系列重要论述、作出一系列重要指示，从认识论和方法论的高度，深刻阐明了开展好调查研究的重大理论和实践问题，并身体力行、亲力亲为，为全党树立了标杆、作出了示范。党中央决定在全党大兴调查研究，并作为主题教育的重要内容，充分体现了调查研究的极端重要性。要切实提高思想认识，深刻理解和把握在全党大兴调查研究对于在新时代新征程上有力应对各种风险挑战、破解各类矛盾问题、找到有效办法途径所具有的重要作用，坚持把调查研究作为作决策、抓落实、解难题的重要手段，反复实践、熟练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default" w:ascii="仿宋_GB2312" w:hAnsi="微软雅黑" w:eastAsia="仿宋_GB2312" w:cs="仿宋_GB2312"/>
          <w:i w:val="0"/>
          <w:iCs w:val="0"/>
          <w:caps w:val="0"/>
          <w:color w:val="000000"/>
          <w:spacing w:val="0"/>
          <w:sz w:val="31"/>
          <w:szCs w:val="31"/>
        </w:rPr>
      </w:pPr>
      <w:r>
        <w:rPr>
          <w:rStyle w:val="6"/>
          <w:rFonts w:hint="eastAsia" w:ascii="仿宋_GB2312" w:hAnsi="微软雅黑" w:eastAsia="仿宋_GB2312" w:cs="仿宋_GB2312"/>
          <w:b/>
          <w:bCs/>
          <w:i w:val="0"/>
          <w:iCs w:val="0"/>
          <w:caps w:val="0"/>
          <w:color w:val="000000"/>
          <w:spacing w:val="0"/>
          <w:sz w:val="31"/>
          <w:szCs w:val="31"/>
          <w:lang w:val="en-US" w:eastAsia="zh-CN"/>
        </w:rPr>
        <w:t>参考</w:t>
      </w:r>
      <w:r>
        <w:rPr>
          <w:rStyle w:val="6"/>
          <w:rFonts w:hint="default" w:ascii="仿宋_GB2312" w:hAnsi="微软雅黑" w:eastAsia="仿宋_GB2312" w:cs="仿宋_GB2312"/>
          <w:b/>
          <w:bCs/>
          <w:i w:val="0"/>
          <w:iCs w:val="0"/>
          <w:caps w:val="0"/>
          <w:color w:val="000000"/>
          <w:spacing w:val="0"/>
          <w:sz w:val="31"/>
          <w:szCs w:val="31"/>
        </w:rPr>
        <w:t>篇目：</w:t>
      </w:r>
      <w:r>
        <w:rPr>
          <w:rFonts w:hint="default" w:ascii="仿宋_GB2312" w:hAnsi="微软雅黑" w:eastAsia="仿宋_GB2312" w:cs="仿宋_GB2312"/>
          <w:i w:val="0"/>
          <w:iCs w:val="0"/>
          <w:caps w:val="0"/>
          <w:color w:val="000000"/>
          <w:spacing w:val="0"/>
          <w:sz w:val="31"/>
          <w:szCs w:val="31"/>
        </w:rPr>
        <w:t>《习近平关于调查研究论述摘编》《关于在全党大兴调查研究的工作方案》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专题四、</w:t>
      </w:r>
      <w:r>
        <w:rPr>
          <w:rFonts w:hint="eastAsia" w:ascii="仿宋" w:hAnsi="仿宋" w:eastAsia="仿宋" w:cs="仿宋"/>
          <w:b/>
          <w:bCs/>
          <w:sz w:val="30"/>
          <w:szCs w:val="30"/>
        </w:rPr>
        <w:t>深入学习贯彻2023年全国、</w:t>
      </w:r>
      <w:r>
        <w:rPr>
          <w:rFonts w:hint="eastAsia" w:ascii="仿宋" w:hAnsi="仿宋" w:eastAsia="仿宋" w:cs="仿宋"/>
          <w:b/>
          <w:bCs/>
          <w:sz w:val="30"/>
          <w:szCs w:val="30"/>
          <w:lang w:val="en-US" w:eastAsia="zh-CN"/>
        </w:rPr>
        <w:t>上海市</w:t>
      </w:r>
      <w:r>
        <w:rPr>
          <w:rFonts w:hint="eastAsia" w:ascii="仿宋" w:hAnsi="仿宋" w:eastAsia="仿宋" w:cs="仿宋"/>
          <w:b/>
          <w:bCs/>
          <w:sz w:val="30"/>
          <w:szCs w:val="30"/>
        </w:rPr>
        <w:t>“两会”和全国、</w:t>
      </w:r>
      <w:r>
        <w:rPr>
          <w:rFonts w:hint="eastAsia" w:ascii="仿宋" w:hAnsi="仿宋" w:eastAsia="仿宋" w:cs="仿宋"/>
          <w:b/>
          <w:bCs/>
          <w:sz w:val="30"/>
          <w:szCs w:val="30"/>
          <w:lang w:val="en-US" w:eastAsia="zh-CN"/>
        </w:rPr>
        <w:t>上海市</w:t>
      </w:r>
      <w:r>
        <w:rPr>
          <w:rFonts w:hint="eastAsia" w:ascii="仿宋" w:hAnsi="仿宋" w:eastAsia="仿宋" w:cs="仿宋"/>
          <w:b/>
          <w:bCs/>
          <w:sz w:val="30"/>
          <w:szCs w:val="30"/>
        </w:rPr>
        <w:t>教育工作会议精神。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sz w:val="30"/>
          <w:szCs w:val="30"/>
        </w:rPr>
      </w:pPr>
      <w:r>
        <w:rPr>
          <w:rStyle w:val="6"/>
          <w:rFonts w:hint="default" w:ascii="仿宋_GB2312" w:hAnsi="微软雅黑" w:eastAsia="仿宋_GB2312" w:cs="仿宋_GB2312"/>
          <w:b/>
          <w:bCs/>
          <w:i w:val="0"/>
          <w:iCs w:val="0"/>
          <w:caps w:val="0"/>
          <w:color w:val="000000"/>
          <w:spacing w:val="0"/>
          <w:sz w:val="31"/>
          <w:szCs w:val="31"/>
        </w:rPr>
        <w:t>学习要点：</w:t>
      </w:r>
      <w:r>
        <w:rPr>
          <w:rFonts w:hint="eastAsia" w:ascii="仿宋" w:hAnsi="仿宋" w:eastAsia="仿宋" w:cs="仿宋"/>
          <w:sz w:val="30"/>
          <w:szCs w:val="30"/>
        </w:rPr>
        <w:t>深入学习习近平总书记在全国“两会”上的重要讲话精神、2023年《政府工作报告》，准确把握全国、</w:t>
      </w:r>
      <w:r>
        <w:rPr>
          <w:rFonts w:hint="eastAsia" w:ascii="仿宋" w:hAnsi="仿宋" w:eastAsia="仿宋" w:cs="仿宋"/>
          <w:sz w:val="30"/>
          <w:szCs w:val="30"/>
          <w:lang w:val="en-US" w:eastAsia="zh-CN"/>
        </w:rPr>
        <w:t>上海市</w:t>
      </w:r>
      <w:r>
        <w:rPr>
          <w:rFonts w:hint="eastAsia" w:ascii="仿宋" w:hAnsi="仿宋" w:eastAsia="仿宋" w:cs="仿宋"/>
          <w:sz w:val="30"/>
          <w:szCs w:val="30"/>
        </w:rPr>
        <w:t>“两会”的精神内涵，深刻领会教育部、</w:t>
      </w:r>
      <w:r>
        <w:rPr>
          <w:rFonts w:hint="eastAsia" w:ascii="仿宋" w:hAnsi="仿宋" w:eastAsia="仿宋" w:cs="仿宋"/>
          <w:sz w:val="30"/>
          <w:szCs w:val="30"/>
          <w:lang w:val="en-US" w:eastAsia="zh-CN"/>
        </w:rPr>
        <w:t>市教委</w:t>
      </w:r>
      <w:r>
        <w:rPr>
          <w:rFonts w:hint="eastAsia" w:ascii="仿宋" w:hAnsi="仿宋" w:eastAsia="仿宋" w:cs="仿宋"/>
          <w:sz w:val="30"/>
          <w:szCs w:val="30"/>
        </w:rPr>
        <w:t>对2023年工作的主要部署和重要举措,把握今年教育工作的重点以及对高等教育改革和发展所提出的新任务、新要求，对照学校发展目标，结合学校实际，积极谋划学校2023年工作，解放思想，深化改革，担当实干，奋力开创学校事业高质量发展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微软雅黑" w:hAnsi="微软雅黑" w:eastAsia="微软雅黑" w:cs="微软雅黑"/>
          <w:i w:val="0"/>
          <w:iCs w:val="0"/>
          <w:caps w:val="0"/>
          <w:color w:val="000000"/>
          <w:spacing w:val="0"/>
          <w:sz w:val="27"/>
          <w:szCs w:val="27"/>
        </w:rPr>
      </w:pPr>
      <w:r>
        <w:rPr>
          <w:rStyle w:val="6"/>
          <w:rFonts w:hint="eastAsia" w:ascii="仿宋_GB2312" w:hAnsi="微软雅黑" w:eastAsia="仿宋_GB2312" w:cs="仿宋_GB2312"/>
          <w:b/>
          <w:bCs/>
          <w:i w:val="0"/>
          <w:iCs w:val="0"/>
          <w:caps w:val="0"/>
          <w:color w:val="000000"/>
          <w:spacing w:val="0"/>
          <w:sz w:val="31"/>
          <w:szCs w:val="31"/>
          <w:lang w:val="en-US" w:eastAsia="zh-CN"/>
        </w:rPr>
        <w:t>参考</w:t>
      </w:r>
      <w:r>
        <w:rPr>
          <w:rStyle w:val="6"/>
          <w:rFonts w:hint="default" w:ascii="仿宋_GB2312" w:hAnsi="微软雅黑" w:eastAsia="仿宋_GB2312" w:cs="仿宋_GB2312"/>
          <w:b/>
          <w:bCs/>
          <w:i w:val="0"/>
          <w:iCs w:val="0"/>
          <w:caps w:val="0"/>
          <w:color w:val="000000"/>
          <w:spacing w:val="0"/>
          <w:sz w:val="31"/>
          <w:szCs w:val="31"/>
        </w:rPr>
        <w:t>篇目：</w:t>
      </w:r>
      <w:r>
        <w:rPr>
          <w:rFonts w:hint="default" w:ascii="仿宋_GB2312" w:hAnsi="微软雅黑" w:eastAsia="仿宋_GB2312" w:cs="仿宋_GB2312"/>
          <w:i w:val="0"/>
          <w:iCs w:val="0"/>
          <w:caps w:val="0"/>
          <w:color w:val="000000"/>
          <w:spacing w:val="0"/>
          <w:sz w:val="31"/>
          <w:szCs w:val="31"/>
        </w:rPr>
        <w:t>全国两会精神；</w:t>
      </w:r>
      <w:r>
        <w:rPr>
          <w:rFonts w:hint="eastAsia" w:ascii="仿宋_GB2312" w:hAnsi="微软雅黑" w:eastAsia="仿宋_GB2312" w:cs="仿宋_GB2312"/>
          <w:i w:val="0"/>
          <w:iCs w:val="0"/>
          <w:caps w:val="0"/>
          <w:color w:val="000000"/>
          <w:spacing w:val="0"/>
          <w:sz w:val="31"/>
          <w:szCs w:val="31"/>
          <w:lang w:val="en-US" w:eastAsia="zh-CN"/>
        </w:rPr>
        <w:t>上海市</w:t>
      </w:r>
      <w:r>
        <w:rPr>
          <w:rFonts w:hint="default" w:ascii="仿宋_GB2312" w:hAnsi="微软雅黑" w:eastAsia="仿宋_GB2312" w:cs="仿宋_GB2312"/>
          <w:i w:val="0"/>
          <w:iCs w:val="0"/>
          <w:caps w:val="0"/>
          <w:color w:val="000000"/>
          <w:spacing w:val="0"/>
          <w:sz w:val="31"/>
          <w:szCs w:val="31"/>
        </w:rPr>
        <w:t>两会精神；中央和</w:t>
      </w:r>
      <w:r>
        <w:rPr>
          <w:rFonts w:hint="eastAsia" w:ascii="仿宋_GB2312" w:hAnsi="微软雅黑" w:eastAsia="仿宋_GB2312" w:cs="仿宋_GB2312"/>
          <w:i w:val="0"/>
          <w:iCs w:val="0"/>
          <w:caps w:val="0"/>
          <w:color w:val="000000"/>
          <w:spacing w:val="0"/>
          <w:sz w:val="31"/>
          <w:szCs w:val="31"/>
          <w:lang w:val="en-US" w:eastAsia="zh-CN"/>
        </w:rPr>
        <w:t>市委</w:t>
      </w:r>
      <w:r>
        <w:rPr>
          <w:rFonts w:hint="default" w:ascii="仿宋_GB2312" w:hAnsi="微软雅黑" w:eastAsia="仿宋_GB2312" w:cs="仿宋_GB2312"/>
          <w:i w:val="0"/>
          <w:iCs w:val="0"/>
          <w:caps w:val="0"/>
          <w:color w:val="000000"/>
          <w:spacing w:val="0"/>
          <w:sz w:val="31"/>
          <w:szCs w:val="31"/>
        </w:rPr>
        <w:t>有关重要文件和重大会议精神</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lang w:val="en-US" w:eastAsia="zh-CN"/>
        </w:rPr>
        <w:t>《习近平关于城市工作论述摘编》</w:t>
      </w:r>
      <w:r>
        <w:rPr>
          <w:rFonts w:hint="default" w:ascii="仿宋_GB2312" w:hAnsi="微软雅黑" w:eastAsia="仿宋_GB2312" w:cs="仿宋_GB2312"/>
          <w:i w:val="0"/>
          <w:iCs w:val="0"/>
          <w:caps w:val="0"/>
          <w:color w:val="000000"/>
          <w:spacing w:val="0"/>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b/>
          <w:bCs/>
          <w:sz w:val="30"/>
          <w:szCs w:val="30"/>
        </w:rPr>
      </w:pPr>
      <w:r>
        <w:rPr>
          <w:rFonts w:hint="eastAsia" w:ascii="仿宋" w:hAnsi="仿宋" w:eastAsia="仿宋" w:cs="仿宋"/>
          <w:b/>
          <w:bCs/>
          <w:sz w:val="30"/>
          <w:szCs w:val="30"/>
          <w:lang w:val="en-US" w:eastAsia="zh-CN"/>
        </w:rPr>
        <w:t>专题五、</w:t>
      </w:r>
      <w:r>
        <w:rPr>
          <w:rFonts w:hint="eastAsia" w:ascii="仿宋" w:hAnsi="仿宋" w:eastAsia="仿宋" w:cs="仿宋"/>
          <w:b/>
          <w:bCs/>
          <w:sz w:val="30"/>
          <w:szCs w:val="30"/>
        </w:rPr>
        <w:t>深入学习领会习近平总书记关于教育的重要论述，全面贯彻党的教育方针。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sz w:val="30"/>
          <w:szCs w:val="30"/>
        </w:rPr>
      </w:pPr>
      <w:r>
        <w:rPr>
          <w:rFonts w:hint="eastAsia" w:ascii="仿宋" w:hAnsi="仿宋" w:eastAsia="仿宋" w:cs="仿宋"/>
          <w:sz w:val="30"/>
          <w:szCs w:val="30"/>
          <w:lang w:val="en-US" w:eastAsia="zh-CN"/>
        </w:rPr>
        <w:t>学校要点：</w:t>
      </w:r>
      <w:r>
        <w:rPr>
          <w:rFonts w:hint="eastAsia" w:ascii="仿宋" w:hAnsi="仿宋" w:eastAsia="仿宋" w:cs="仿宋"/>
          <w:sz w:val="30"/>
          <w:szCs w:val="30"/>
        </w:rPr>
        <w:t>习近平总书记关于教育的重要论述和对高校的批示指示从根本上阐明了新时代中国特色社会主义教育发展方向、道路、方针、原则等一系列方向性根本性战略性问题，为加快推进教育现代化、建设教育强国、办好人民满意的教育提供了根本遵循和行动指南。要深入学习贯彻落实习近平总书记关于教育的重要论述，</w:t>
      </w:r>
      <w:r>
        <w:rPr>
          <w:rFonts w:hint="eastAsia" w:ascii="仿宋" w:hAnsi="仿宋" w:eastAsia="仿宋" w:cs="仿宋"/>
          <w:sz w:val="30"/>
          <w:szCs w:val="30"/>
          <w:lang w:val="en-US" w:eastAsia="zh-CN"/>
        </w:rPr>
        <w:t>尤其是</w:t>
      </w:r>
      <w:r>
        <w:rPr>
          <w:rFonts w:hint="eastAsia" w:ascii="仿宋" w:hAnsi="仿宋" w:eastAsia="仿宋" w:cs="仿宋"/>
          <w:sz w:val="30"/>
          <w:szCs w:val="30"/>
        </w:rPr>
        <w:t>学习贯彻习近平总书记关于高等教育的重要论述，牢牢坚持党对教育工作的领导，紧紧围绕中国式现代化关键词，全面推进人才培养，科学研究、社会服务、文化创新传承国际交流合作，全面提升办学治校能力和水平，加快构建高质量教育体系，提高人才培养质量，培养德智体美劳全面发展的社会主义建设者和接班人，为奋力谱写全面建设社会主义现代化国家</w:t>
      </w:r>
      <w:r>
        <w:rPr>
          <w:rFonts w:hint="eastAsia" w:ascii="仿宋" w:hAnsi="仿宋" w:eastAsia="仿宋" w:cs="仿宋"/>
          <w:sz w:val="30"/>
          <w:szCs w:val="30"/>
          <w:lang w:val="en-US" w:eastAsia="zh-CN"/>
        </w:rPr>
        <w:t>上海</w:t>
      </w:r>
      <w:r>
        <w:rPr>
          <w:rFonts w:hint="eastAsia" w:ascii="仿宋" w:hAnsi="仿宋" w:eastAsia="仿宋" w:cs="仿宋"/>
          <w:sz w:val="30"/>
          <w:szCs w:val="30"/>
        </w:rPr>
        <w:t>篇章提供坚强人才保障和智力支撑。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微软雅黑" w:eastAsia="仿宋_GB2312" w:cs="仿宋_GB2312"/>
          <w:i w:val="0"/>
          <w:iCs w:val="0"/>
          <w:caps w:val="0"/>
          <w:color w:val="000000"/>
          <w:spacing w:val="0"/>
          <w:sz w:val="31"/>
          <w:szCs w:val="31"/>
          <w:lang w:eastAsia="zh-CN"/>
        </w:rPr>
      </w:pPr>
      <w:r>
        <w:rPr>
          <w:rFonts w:hint="eastAsia" w:ascii="仿宋" w:hAnsi="仿宋" w:eastAsia="仿宋" w:cs="仿宋"/>
          <w:b/>
          <w:bCs/>
          <w:sz w:val="30"/>
          <w:szCs w:val="30"/>
          <w:lang w:val="en-US" w:eastAsia="zh-CN"/>
        </w:rPr>
        <w:t>参考篇目：</w:t>
      </w:r>
      <w:r>
        <w:rPr>
          <w:rFonts w:hint="default" w:ascii="仿宋_GB2312" w:hAnsi="微软雅黑" w:eastAsia="仿宋_GB2312" w:cs="仿宋_GB2312"/>
          <w:i w:val="0"/>
          <w:iCs w:val="0"/>
          <w:caps w:val="0"/>
          <w:color w:val="000000"/>
          <w:spacing w:val="0"/>
          <w:sz w:val="31"/>
          <w:szCs w:val="31"/>
        </w:rPr>
        <w:t>党的二十大报告；《习近平在全国教育大会上的讲话》；《习近平在全国高校思政工作会议上的讲话》；《习近平总书记在学校思想政治理论课教师座谈会上的重要讲话》；全国高校思想政治工作会议、全国宣传思想工作会议、全国高校党的建设工作会议精神；学校2023年工作要点</w:t>
      </w:r>
      <w:r>
        <w:rPr>
          <w:rFonts w:hint="eastAsia" w:ascii="仿宋_GB2312" w:hAnsi="微软雅黑" w:eastAsia="仿宋_GB2312" w:cs="仿宋_GB2312"/>
          <w:i w:val="0"/>
          <w:iCs w:val="0"/>
          <w:caps w:val="0"/>
          <w:color w:val="000000"/>
          <w:spacing w:val="0"/>
          <w:sz w:val="31"/>
          <w:szCs w:val="3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sz w:val="30"/>
          <w:szCs w:val="30"/>
          <w:lang w:eastAsia="zh-CN"/>
        </w:rPr>
      </w:pPr>
      <w:r>
        <w:rPr>
          <w:rFonts w:hint="eastAsia" w:ascii="仿宋" w:hAnsi="仿宋" w:eastAsia="仿宋" w:cs="仿宋"/>
          <w:b/>
          <w:bCs/>
          <w:sz w:val="30"/>
          <w:szCs w:val="30"/>
          <w:lang w:val="en-US" w:eastAsia="zh-CN"/>
        </w:rPr>
        <w:t>专题六、</w:t>
      </w:r>
      <w:r>
        <w:rPr>
          <w:rFonts w:hint="eastAsia" w:ascii="仿宋" w:hAnsi="仿宋" w:eastAsia="仿宋" w:cs="仿宋"/>
          <w:sz w:val="30"/>
          <w:szCs w:val="30"/>
        </w:rPr>
        <w:t>深入学习习近平总书记关于宣传思想工作、意识形态工作、安全稳定工作、民族宗教工作的重要论述</w:t>
      </w:r>
      <w:r>
        <w:rPr>
          <w:rFonts w:hint="eastAsia" w:ascii="仿宋" w:hAnsi="仿宋" w:eastAsia="仿宋" w:cs="仿宋"/>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学习要点：</w:t>
      </w:r>
      <w:r>
        <w:rPr>
          <w:rFonts w:hint="eastAsia" w:ascii="仿宋" w:hAnsi="仿宋" w:eastAsia="仿宋" w:cs="仿宋"/>
          <w:sz w:val="30"/>
          <w:szCs w:val="30"/>
        </w:rPr>
        <w:t>深刻认识意识形态工作规律,全面准确把握当前意识形态领域态势，坚持以立为本、立破并举，履行好意识形态工作责任制，强化各级党委主体贵任，牢牢掌握意识形态工作领导权、管理权、话语权，不断提升意识形态工作的科学化、规范化、制度化水平，确保学校意识形态领域和校园安全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default" w:ascii="仿宋_GB2312" w:hAnsi="微软雅黑" w:eastAsia="仿宋_GB2312" w:cs="仿宋_GB2312"/>
          <w:i w:val="0"/>
          <w:iCs w:val="0"/>
          <w:caps w:val="0"/>
          <w:color w:val="000000"/>
          <w:spacing w:val="0"/>
          <w:sz w:val="31"/>
          <w:szCs w:val="31"/>
        </w:rPr>
      </w:pPr>
      <w:r>
        <w:rPr>
          <w:rStyle w:val="6"/>
          <w:rFonts w:hint="default" w:ascii="仿宋_GB2312" w:hAnsi="微软雅黑" w:eastAsia="仿宋_GB2312" w:cs="仿宋_GB2312"/>
          <w:b/>
          <w:bCs/>
          <w:i w:val="0"/>
          <w:iCs w:val="0"/>
          <w:caps w:val="0"/>
          <w:color w:val="000000"/>
          <w:spacing w:val="0"/>
          <w:sz w:val="31"/>
          <w:szCs w:val="31"/>
        </w:rPr>
        <w:t>重点篇目：</w:t>
      </w:r>
      <w:r>
        <w:rPr>
          <w:rFonts w:hint="default" w:ascii="仿宋_GB2312" w:hAnsi="微软雅黑" w:eastAsia="仿宋_GB2312" w:cs="仿宋_GB2312"/>
          <w:i w:val="0"/>
          <w:iCs w:val="0"/>
          <w:caps w:val="0"/>
          <w:color w:val="000000"/>
          <w:spacing w:val="0"/>
          <w:sz w:val="31"/>
          <w:szCs w:val="31"/>
        </w:rPr>
        <w:t>《习近平同党外人士座谈并发表重要讲话》《在亚洲文明对话大会开幕式上的主旨演讲》《坚定文化自信，建设社会主义文化强国》《把中国文明历史研究引向深入 推动增强历史自觉坚定文化自信》；《习近平论党的宣传思想工作》；《中国共产党宣传工作条例》《中国共产党宣传工作简史》《新时代爱国主义教育实施纲要》《新时代公民道德建设实施纲要》；习近平总书记关于宗教工作的重要论述、全国宗教工作会议精神和《宗教事务条例》；《中国共产党统一战线工作条例》；中央和</w:t>
      </w:r>
      <w:r>
        <w:rPr>
          <w:rFonts w:hint="eastAsia" w:ascii="仿宋_GB2312" w:hAnsi="微软雅黑" w:eastAsia="仿宋_GB2312" w:cs="仿宋_GB2312"/>
          <w:i w:val="0"/>
          <w:iCs w:val="0"/>
          <w:caps w:val="0"/>
          <w:color w:val="000000"/>
          <w:spacing w:val="0"/>
          <w:sz w:val="31"/>
          <w:szCs w:val="31"/>
          <w:lang w:val="en-US" w:eastAsia="zh-CN"/>
        </w:rPr>
        <w:t>市</w:t>
      </w:r>
      <w:r>
        <w:rPr>
          <w:rFonts w:hint="default" w:ascii="仿宋_GB2312" w:hAnsi="微软雅黑" w:eastAsia="仿宋_GB2312" w:cs="仿宋_GB2312"/>
          <w:i w:val="0"/>
          <w:iCs w:val="0"/>
          <w:caps w:val="0"/>
          <w:color w:val="000000"/>
          <w:spacing w:val="0"/>
          <w:sz w:val="31"/>
          <w:szCs w:val="31"/>
        </w:rPr>
        <w:t>委有关意识形态、宣传思想等内容的重要文件和重要会议精神。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b/>
          <w:bCs/>
          <w:sz w:val="30"/>
          <w:szCs w:val="30"/>
        </w:rPr>
      </w:pPr>
      <w:r>
        <w:rPr>
          <w:rFonts w:hint="eastAsia" w:ascii="仿宋" w:hAnsi="仿宋" w:eastAsia="仿宋" w:cs="仿宋"/>
          <w:b/>
          <w:bCs/>
          <w:sz w:val="30"/>
          <w:szCs w:val="30"/>
          <w:lang w:val="en-US" w:eastAsia="zh-CN"/>
        </w:rPr>
        <w:t>专题七、</w:t>
      </w:r>
      <w:r>
        <w:rPr>
          <w:rFonts w:hint="eastAsia" w:ascii="仿宋" w:hAnsi="仿宋" w:eastAsia="仿宋" w:cs="仿宋"/>
          <w:b/>
          <w:bCs/>
          <w:sz w:val="30"/>
          <w:szCs w:val="30"/>
        </w:rPr>
        <w:t>深入学习贯彻习近平总书记关于推动高质量发展的重要论述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sz w:val="30"/>
          <w:szCs w:val="30"/>
        </w:rPr>
      </w:pPr>
      <w:r>
        <w:rPr>
          <w:rFonts w:hint="eastAsia" w:ascii="仿宋" w:hAnsi="仿宋" w:eastAsia="仿宋" w:cs="仿宋"/>
          <w:sz w:val="30"/>
          <w:szCs w:val="30"/>
          <w:lang w:val="en-US" w:eastAsia="zh-CN"/>
        </w:rPr>
        <w:t>学习要点：</w:t>
      </w:r>
      <w:r>
        <w:rPr>
          <w:rFonts w:hint="eastAsia" w:ascii="仿宋" w:hAnsi="仿宋" w:eastAsia="仿宋" w:cs="仿宋"/>
          <w:sz w:val="30"/>
          <w:szCs w:val="30"/>
        </w:rPr>
        <w:t>党的十八大以来，习近平总书记关于推动高质量发展的一系列重要论述，系统回答了发展形势“怎么看”、发展工作“怎么干”的问题，为新时代我国坚定不移走好高质量发展之路提供了方向指引和根本遵循。要深入学习贯彻习近平总书记关于推动高质量发展的重要论述，深刻领会高质量发展是全面建设社会主义现代化国家的首要任务，牢固树立并完整、准确、全面地贯彻新发展理念，明确高等教育发展的新方位，紧紧围绕构建新发展格局、围绕国家重大战略需求，坚持科技是第一生产力、人才是第一资源、创新是第一动力，聚焦、把握好学校高质量发展目标，不断打造自身特色，持续开展深化改革，激发创新创造动能，朝着建设</w:t>
      </w:r>
      <w:r>
        <w:rPr>
          <w:rFonts w:hint="eastAsia" w:ascii="仿宋" w:hAnsi="仿宋" w:eastAsia="仿宋" w:cs="仿宋"/>
          <w:sz w:val="30"/>
          <w:szCs w:val="30"/>
          <w:lang w:val="en-US" w:eastAsia="zh-CN"/>
        </w:rPr>
        <w:t>高水平职业院校</w:t>
      </w:r>
      <w:r>
        <w:rPr>
          <w:rFonts w:hint="eastAsia" w:ascii="仿宋" w:hAnsi="仿宋" w:eastAsia="仿宋" w:cs="仿宋"/>
          <w:sz w:val="30"/>
          <w:szCs w:val="30"/>
        </w:rPr>
        <w:t>目标而团结奋斗。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微软雅黑" w:eastAsia="仿宋_GB2312" w:cs="仿宋_GB2312"/>
          <w:i w:val="0"/>
          <w:iCs w:val="0"/>
          <w:caps w:val="0"/>
          <w:color w:val="000000"/>
          <w:spacing w:val="0"/>
          <w:sz w:val="31"/>
          <w:szCs w:val="31"/>
          <w:lang w:val="en-US" w:eastAsia="zh-CN"/>
        </w:rPr>
      </w:pPr>
      <w:r>
        <w:rPr>
          <w:rFonts w:hint="eastAsia" w:ascii="仿宋" w:hAnsi="仿宋" w:eastAsia="仿宋" w:cs="仿宋"/>
          <w:sz w:val="30"/>
          <w:szCs w:val="30"/>
          <w:lang w:val="en-US" w:eastAsia="zh-CN"/>
        </w:rPr>
        <w:t>参考篇目：</w:t>
      </w:r>
      <w:r>
        <w:rPr>
          <w:rFonts w:hint="default" w:ascii="仿宋_GB2312" w:hAnsi="微软雅黑" w:eastAsia="仿宋_GB2312" w:cs="仿宋_GB2312"/>
          <w:i w:val="0"/>
          <w:iCs w:val="0"/>
          <w:caps w:val="0"/>
          <w:color w:val="000000"/>
          <w:spacing w:val="0"/>
          <w:sz w:val="31"/>
          <w:szCs w:val="31"/>
        </w:rPr>
        <w:t>《习近平经济思想学习纲要</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lang w:val="en-US" w:eastAsia="zh-CN"/>
        </w:rPr>
        <w:t>党的二十大报告中关于高质量发展的论述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b/>
          <w:bCs/>
          <w:sz w:val="30"/>
          <w:szCs w:val="30"/>
        </w:rPr>
      </w:pPr>
      <w:r>
        <w:rPr>
          <w:rFonts w:hint="eastAsia" w:ascii="仿宋_GB2312" w:hAnsi="微软雅黑" w:eastAsia="仿宋_GB2312" w:cs="仿宋_GB2312"/>
          <w:b/>
          <w:bCs/>
          <w:i w:val="0"/>
          <w:iCs w:val="0"/>
          <w:caps w:val="0"/>
          <w:color w:val="000000"/>
          <w:spacing w:val="0"/>
          <w:sz w:val="31"/>
          <w:szCs w:val="31"/>
          <w:lang w:val="en-US" w:eastAsia="zh-CN"/>
        </w:rPr>
        <w:t>专题八、</w:t>
      </w:r>
      <w:r>
        <w:rPr>
          <w:rFonts w:hint="eastAsia" w:ascii="仿宋" w:hAnsi="仿宋" w:eastAsia="仿宋" w:cs="仿宋"/>
          <w:b/>
          <w:bCs/>
          <w:sz w:val="30"/>
          <w:szCs w:val="30"/>
        </w:rPr>
        <w:t>深入学习贯彻习近平法治思想，深入实施“八五”普法规划，全面推进依法治校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sz w:val="30"/>
          <w:szCs w:val="30"/>
        </w:rPr>
      </w:pPr>
      <w:r>
        <w:rPr>
          <w:rFonts w:hint="eastAsia" w:ascii="仿宋" w:hAnsi="仿宋" w:eastAsia="仿宋" w:cs="仿宋"/>
          <w:sz w:val="30"/>
          <w:szCs w:val="30"/>
          <w:lang w:val="en-US" w:eastAsia="zh-CN"/>
        </w:rPr>
        <w:t>学习要点：</w:t>
      </w:r>
      <w:r>
        <w:rPr>
          <w:rFonts w:hint="eastAsia" w:ascii="仿宋" w:hAnsi="仿宋" w:eastAsia="仿宋" w:cs="仿宋"/>
          <w:sz w:val="30"/>
          <w:szCs w:val="30"/>
        </w:rPr>
        <w:t>全面深入学习领会习近平法治思想，认真开展好以宪法为核心的法治教育，引导广大党员干部、师生牢固树立宪法意识，带头尊崇宪法、学习宪法、遵守宪法、维护宪法、运用宪法。学习宣传国家安全法律法规，进一步提升广大师生的国家安全意识。要全面推进依法治校，以学校章程为纲领，更好地发挥章程在学校办学治校中的重大作用，形成依章治校、按章办学的良好氛围，以法治思维和法治方式巩固改革成果、破解改革瓶颈、激发改革活力，为学校教育事业健康发展提供有力法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default" w:ascii="仿宋_GB2312" w:hAnsi="微软雅黑" w:eastAsia="仿宋_GB2312" w:cs="仿宋_GB2312"/>
          <w:i w:val="0"/>
          <w:iCs w:val="0"/>
          <w:caps w:val="0"/>
          <w:color w:val="000000"/>
          <w:spacing w:val="0"/>
          <w:sz w:val="31"/>
          <w:szCs w:val="31"/>
        </w:rPr>
      </w:pPr>
      <w:r>
        <w:rPr>
          <w:rFonts w:hint="eastAsia" w:ascii="仿宋" w:hAnsi="仿宋" w:eastAsia="仿宋" w:cs="仿宋"/>
          <w:sz w:val="30"/>
          <w:szCs w:val="30"/>
          <w:lang w:val="en-US" w:eastAsia="zh-CN"/>
        </w:rPr>
        <w:t>参考篇目：</w:t>
      </w:r>
      <w:r>
        <w:rPr>
          <w:rFonts w:hint="default" w:ascii="仿宋_GB2312" w:hAnsi="微软雅黑" w:eastAsia="仿宋_GB2312" w:cs="仿宋_GB2312"/>
          <w:i w:val="0"/>
          <w:iCs w:val="0"/>
          <w:caps w:val="0"/>
          <w:color w:val="000000"/>
          <w:spacing w:val="0"/>
          <w:sz w:val="31"/>
          <w:szCs w:val="31"/>
        </w:rPr>
        <w:t>《习近平法治思想学习纲要》</w:t>
      </w:r>
      <w:r>
        <w:rPr>
          <w:rFonts w:hint="eastAsia" w:ascii="仿宋_GB2312" w:hAnsi="微软雅黑" w:eastAsia="仿宋_GB2312" w:cs="仿宋_GB2312"/>
          <w:i w:val="0"/>
          <w:iCs w:val="0"/>
          <w:caps w:val="0"/>
          <w:color w:val="000000"/>
          <w:spacing w:val="0"/>
          <w:sz w:val="31"/>
          <w:szCs w:val="31"/>
          <w:lang w:eastAsia="zh-CN"/>
        </w:rPr>
        <w:t>；</w:t>
      </w:r>
      <w:r>
        <w:rPr>
          <w:rFonts w:hint="default" w:ascii="仿宋_GB2312" w:hAnsi="微软雅黑" w:eastAsia="仿宋_GB2312" w:cs="仿宋_GB2312"/>
          <w:i w:val="0"/>
          <w:iCs w:val="0"/>
          <w:caps w:val="0"/>
          <w:color w:val="000000"/>
          <w:spacing w:val="0"/>
          <w:sz w:val="31"/>
          <w:szCs w:val="31"/>
        </w:rPr>
        <w:t>《民法典》；《中华人民共和国高等教育法》；《中华人民共和国职业教育法》。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sz w:val="30"/>
          <w:szCs w:val="30"/>
        </w:rPr>
      </w:pPr>
      <w:r>
        <w:rPr>
          <w:rFonts w:hint="eastAsia" w:ascii="仿宋_GB2312" w:hAnsi="微软雅黑" w:eastAsia="仿宋_GB2312" w:cs="仿宋_GB2312"/>
          <w:b/>
          <w:bCs/>
          <w:i w:val="0"/>
          <w:iCs w:val="0"/>
          <w:caps w:val="0"/>
          <w:color w:val="000000"/>
          <w:spacing w:val="0"/>
          <w:sz w:val="31"/>
          <w:szCs w:val="31"/>
          <w:lang w:val="en-US" w:eastAsia="zh-CN"/>
        </w:rPr>
        <w:t>专题九、</w:t>
      </w:r>
      <w:r>
        <w:rPr>
          <w:rFonts w:hint="eastAsia" w:ascii="仿宋" w:hAnsi="仿宋" w:eastAsia="仿宋" w:cs="仿宋"/>
          <w:b/>
          <w:bCs/>
          <w:sz w:val="30"/>
          <w:szCs w:val="30"/>
        </w:rPr>
        <w:t>深入学习领会习近平总书记关于党风廉政建设和反腐败斗争的重要论述及全面从严治党的有关规定，坚持严的主基调不动摇，坚持不懈把全面从严治党向纵深推进。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sz w:val="30"/>
          <w:szCs w:val="30"/>
        </w:rPr>
      </w:pPr>
      <w:r>
        <w:rPr>
          <w:rFonts w:hint="eastAsia" w:ascii="仿宋" w:hAnsi="仿宋" w:eastAsia="仿宋" w:cs="仿宋"/>
          <w:sz w:val="30"/>
          <w:szCs w:val="30"/>
          <w:lang w:val="en-US" w:eastAsia="zh-CN"/>
        </w:rPr>
        <w:t>学习要点：</w:t>
      </w:r>
      <w:r>
        <w:rPr>
          <w:rFonts w:hint="eastAsia" w:ascii="仿宋" w:hAnsi="仿宋" w:eastAsia="仿宋" w:cs="仿宋"/>
          <w:sz w:val="30"/>
          <w:szCs w:val="30"/>
        </w:rPr>
        <w:t>深入学习习近平总书记关于全面从严治党的重要论述、党的二十届中央纪委二次全会精神，准确把握全面从严治党取得的新成效、党跳出历史周期率的新实践、党长期执政规律性认识的新经验、管党治党复杂严峻的新形势、把全面从严治党向纵深推进的新要求，弘扬伟大建党精神，以持续推动党史学习教育常态化长效化为牵引,更加坚定自觉地牢记初心使命，切实承担起全面从严治党主体责任，不断探索学校反腐倡廉工作长效机制，建设清廉校园，以强有力的政治监督，确保“十四五”学校改革发展目标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_GB2312" w:hAnsi="微软雅黑" w:eastAsia="仿宋" w:cs="仿宋_GB2312"/>
          <w:i w:val="0"/>
          <w:iCs w:val="0"/>
          <w:caps w:val="0"/>
          <w:color w:val="000000"/>
          <w:spacing w:val="0"/>
          <w:sz w:val="31"/>
          <w:szCs w:val="31"/>
          <w:lang w:eastAsia="zh-CN"/>
        </w:rPr>
      </w:pPr>
      <w:r>
        <w:rPr>
          <w:rFonts w:hint="eastAsia" w:ascii="仿宋" w:hAnsi="仿宋" w:eastAsia="仿宋" w:cs="仿宋"/>
          <w:sz w:val="30"/>
          <w:szCs w:val="30"/>
          <w:lang w:val="en-US" w:eastAsia="zh-CN"/>
        </w:rPr>
        <w:t>参考篇目：</w:t>
      </w:r>
      <w:r>
        <w:rPr>
          <w:rFonts w:hint="eastAsia" w:ascii="仿宋" w:hAnsi="仿宋" w:eastAsia="仿宋" w:cs="仿宋"/>
          <w:sz w:val="30"/>
          <w:szCs w:val="30"/>
        </w:rPr>
        <w:t>习近平总书记关于全面从严治党的重要论述、党的二十届中央纪委二次全会精神</w:t>
      </w:r>
      <w:r>
        <w:rPr>
          <w:rFonts w:hint="eastAsia" w:ascii="仿宋" w:hAnsi="仿宋" w:eastAsia="仿宋" w:cs="仿宋"/>
          <w:sz w:val="30"/>
          <w:szCs w:val="30"/>
          <w:lang w:eastAsia="zh-CN"/>
        </w:rPr>
        <w:t>；</w:t>
      </w:r>
      <w:r>
        <w:rPr>
          <w:rFonts w:hint="default" w:ascii="仿宋_GB2312" w:hAnsi="微软雅黑" w:eastAsia="仿宋_GB2312" w:cs="仿宋_GB2312"/>
          <w:i w:val="0"/>
          <w:iCs w:val="0"/>
          <w:caps w:val="0"/>
          <w:color w:val="000000"/>
          <w:spacing w:val="0"/>
          <w:sz w:val="31"/>
          <w:szCs w:val="31"/>
        </w:rPr>
        <w:t>党中央《党委（党组）落实全面从严治党主体责任规定》；习近平总书记关于选人用人重要指示批示；习近平总书记在2021年3月春季学期中央党校（国家行政学院）中青年干部培训班开班仪式上的重要讲话；《干部选拔任用工作监督检查和责任追究办法》；《中国共产党地方组织选举工作条例》</w:t>
      </w:r>
      <w:r>
        <w:rPr>
          <w:rFonts w:hint="eastAsia" w:ascii="仿宋_GB2312" w:hAnsi="微软雅黑" w:eastAsia="仿宋_GB2312" w:cs="仿宋_GB2312"/>
          <w:i w:val="0"/>
          <w:iCs w:val="0"/>
          <w:caps w:val="0"/>
          <w:color w:val="000000"/>
          <w:spacing w:val="0"/>
          <w:sz w:val="31"/>
          <w:szCs w:val="31"/>
          <w:lang w:eastAsia="zh-CN"/>
        </w:rPr>
        <w:t>；</w:t>
      </w:r>
      <w:r>
        <w:rPr>
          <w:rFonts w:hint="eastAsia" w:ascii="仿宋" w:hAnsi="仿宋" w:eastAsia="仿宋" w:cs="仿宋"/>
          <w:sz w:val="30"/>
          <w:szCs w:val="30"/>
        </w:rPr>
        <w:t>《关于新形势下党内政治生活的若干准则》《中国共产党组织工作条例》《中国共产党普通高等学校基层组织工作条例》《中国共产党组织处理规定（试行)》</w:t>
      </w:r>
      <w:r>
        <w:rPr>
          <w:rFonts w:hint="eastAsia" w:ascii="仿宋" w:hAnsi="仿宋" w:eastAsia="仿宋" w:cs="仿宋"/>
          <w:sz w:val="30"/>
          <w:szCs w:val="30"/>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sz w:val="30"/>
          <w:szCs w:val="30"/>
        </w:rPr>
      </w:pPr>
      <w:r>
        <w:rPr>
          <w:rFonts w:hint="eastAsia" w:ascii="仿宋_GB2312" w:hAnsi="微软雅黑" w:eastAsia="仿宋_GB2312" w:cs="仿宋_GB2312"/>
          <w:b/>
          <w:bCs/>
          <w:i w:val="0"/>
          <w:iCs w:val="0"/>
          <w:caps w:val="0"/>
          <w:color w:val="000000"/>
          <w:spacing w:val="0"/>
          <w:sz w:val="31"/>
          <w:szCs w:val="31"/>
          <w:lang w:val="en-US" w:eastAsia="zh-CN"/>
        </w:rPr>
        <w:t>专题十、</w:t>
      </w:r>
      <w:r>
        <w:rPr>
          <w:rFonts w:hint="eastAsia" w:ascii="仿宋" w:hAnsi="仿宋" w:eastAsia="仿宋" w:cs="仿宋"/>
          <w:b/>
          <w:bCs/>
          <w:sz w:val="30"/>
          <w:szCs w:val="30"/>
        </w:rPr>
        <w:t>深入学习领会习近平总书记关于社会主义精神文明建设和加强全民国防教育的重要论述。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 w:cs="仿宋"/>
          <w:sz w:val="30"/>
          <w:szCs w:val="30"/>
        </w:rPr>
      </w:pPr>
      <w:r>
        <w:rPr>
          <w:rFonts w:hint="eastAsia" w:ascii="仿宋" w:hAnsi="仿宋" w:eastAsia="仿宋" w:cs="仿宋"/>
          <w:sz w:val="30"/>
          <w:szCs w:val="30"/>
          <w:lang w:val="en-US" w:eastAsia="zh-CN"/>
        </w:rPr>
        <w:t>学习要点：</w:t>
      </w:r>
      <w:r>
        <w:rPr>
          <w:rFonts w:hint="eastAsia" w:ascii="仿宋" w:hAnsi="仿宋" w:eastAsia="仿宋" w:cs="仿宋"/>
          <w:i w:val="0"/>
          <w:iCs w:val="0"/>
          <w:sz w:val="30"/>
          <w:szCs w:val="30"/>
        </w:rPr>
        <w:t>学好用好《习近平关于社会主义精神文明建设论述摘编》,把</w:t>
      </w:r>
      <w:r>
        <w:rPr>
          <w:rFonts w:hint="eastAsia" w:ascii="仿宋" w:hAnsi="仿宋" w:eastAsia="仿宋" w:cs="仿宋"/>
          <w:sz w:val="30"/>
          <w:szCs w:val="30"/>
        </w:rPr>
        <w:t>大力培育和践行社会主义核心价值观作为深化文明创建的根本任务，融入思想道德、文化知识和社会实践教育各环节，推进学校新一轮文明校园创建工作上新水平。落实《关于加强和改进新时代全民国防教育工作的意见》,通过学习强化国防观念和国家安全意识，重视忧患意识的培育、提高战争危机的警示，进一步强化学校国防教育，提高青年学生的国防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jc w:val="left"/>
        <w:rPr>
          <w:rFonts w:hint="eastAsia" w:ascii="仿宋" w:hAnsi="仿宋" w:eastAsia="仿宋_GB2312" w:cs="仿宋"/>
          <w:sz w:val="30"/>
          <w:szCs w:val="30"/>
          <w:lang w:val="en-US" w:eastAsia="zh-CN"/>
        </w:rPr>
      </w:pPr>
      <w:r>
        <w:rPr>
          <w:rFonts w:hint="eastAsia" w:ascii="仿宋" w:hAnsi="仿宋" w:eastAsia="仿宋" w:cs="仿宋"/>
          <w:sz w:val="30"/>
          <w:szCs w:val="30"/>
          <w:lang w:val="en-US" w:eastAsia="zh-CN"/>
        </w:rPr>
        <w:t>参考篇目：</w:t>
      </w:r>
      <w:r>
        <w:rPr>
          <w:rFonts w:hint="eastAsia" w:ascii="仿宋" w:hAnsi="仿宋" w:eastAsia="仿宋" w:cs="仿宋"/>
          <w:i w:val="0"/>
          <w:iCs w:val="0"/>
          <w:sz w:val="30"/>
          <w:szCs w:val="30"/>
        </w:rPr>
        <w:t>《习近平关于社会主义精神文明建设论述摘编》</w:t>
      </w:r>
      <w:r>
        <w:rPr>
          <w:rFonts w:hint="eastAsia" w:ascii="仿宋" w:hAnsi="仿宋" w:eastAsia="仿宋" w:cs="仿宋"/>
          <w:i w:val="0"/>
          <w:iCs w:val="0"/>
          <w:sz w:val="30"/>
          <w:szCs w:val="30"/>
          <w:lang w:eastAsia="zh-CN"/>
        </w:rPr>
        <w:t>；</w:t>
      </w:r>
      <w:r>
        <w:rPr>
          <w:rFonts w:hint="eastAsia" w:ascii="仿宋" w:hAnsi="仿宋" w:eastAsia="仿宋" w:cs="仿宋"/>
          <w:sz w:val="30"/>
          <w:szCs w:val="30"/>
        </w:rPr>
        <w:t>《关于加强和改进新时代全民国防教育工作的意见》</w:t>
      </w:r>
      <w:r>
        <w:rPr>
          <w:rFonts w:hint="eastAsia" w:ascii="仿宋" w:hAnsi="仿宋" w:eastAsia="仿宋" w:cs="仿宋"/>
          <w:sz w:val="30"/>
          <w:szCs w:val="30"/>
          <w:lang w:eastAsia="zh-CN"/>
        </w:rPr>
        <w:t>；</w:t>
      </w:r>
      <w:r>
        <w:rPr>
          <w:rFonts w:hint="default" w:ascii="仿宋_GB2312" w:hAnsi="微软雅黑" w:eastAsia="仿宋_GB2312" w:cs="仿宋_GB2312"/>
          <w:i w:val="0"/>
          <w:iCs w:val="0"/>
          <w:caps w:val="0"/>
          <w:color w:val="000000"/>
          <w:spacing w:val="0"/>
          <w:sz w:val="31"/>
          <w:szCs w:val="31"/>
        </w:rPr>
        <w:t>《习近平强军思想学习问答》</w:t>
      </w:r>
      <w:r>
        <w:rPr>
          <w:rFonts w:hint="eastAsia" w:ascii="仿宋_GB2312" w:hAnsi="微软雅黑" w:eastAsia="仿宋_GB2312" w:cs="仿宋_GB2312"/>
          <w:i w:val="0"/>
          <w:iCs w:val="0"/>
          <w:caps w:val="0"/>
          <w:color w:val="000000"/>
          <w:spacing w:val="0"/>
          <w:sz w:val="31"/>
          <w:szCs w:val="31"/>
          <w:lang w:eastAsia="zh-CN"/>
        </w:rPr>
        <w:t>；</w:t>
      </w:r>
      <w:r>
        <w:rPr>
          <w:rFonts w:hint="default" w:ascii="仿宋_GB2312" w:hAnsi="微软雅黑" w:eastAsia="仿宋_GB2312" w:cs="仿宋_GB2312"/>
          <w:i w:val="0"/>
          <w:iCs w:val="0"/>
          <w:caps w:val="0"/>
          <w:color w:val="000000"/>
          <w:spacing w:val="0"/>
          <w:sz w:val="31"/>
          <w:szCs w:val="31"/>
        </w:rPr>
        <w:t>《习近平生态文明思想学习纲要》</w:t>
      </w:r>
      <w:r>
        <w:rPr>
          <w:rFonts w:hint="eastAsia" w:ascii="仿宋_GB2312" w:hAnsi="微软雅黑" w:eastAsia="仿宋_GB2312" w:cs="仿宋_GB2312"/>
          <w:i w:val="0"/>
          <w:iCs w:val="0"/>
          <w:caps w:val="0"/>
          <w:color w:val="000000"/>
          <w:spacing w:val="0"/>
          <w:sz w:val="31"/>
          <w:szCs w:val="3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专题十一、</w:t>
      </w:r>
      <w:r>
        <w:rPr>
          <w:rFonts w:hint="eastAsia" w:ascii="仿宋" w:hAnsi="仿宋" w:eastAsia="仿宋" w:cs="仿宋"/>
          <w:b/>
          <w:bCs/>
          <w:sz w:val="30"/>
          <w:szCs w:val="30"/>
        </w:rPr>
        <w:t>及时跟进学习习近平总书记最新重要讲话重要指示批示精神和上级党组织要求学习的其他重要内容。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三、学习要求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严格对照《上海工商职业技术学院党委中心组学习制度》，严格落实学习制度，党委理论学习中心组原则上每月集中学习至少一次。以“集体</w:t>
      </w:r>
      <w:r>
        <w:rPr>
          <w:rFonts w:hint="eastAsia" w:ascii="仿宋" w:hAnsi="仿宋" w:eastAsia="仿宋" w:cs="仿宋"/>
          <w:sz w:val="30"/>
          <w:szCs w:val="30"/>
          <w:lang w:val="en-US" w:eastAsia="zh-CN"/>
        </w:rPr>
        <w:t>研讨</w:t>
      </w:r>
      <w:r>
        <w:rPr>
          <w:rFonts w:hint="eastAsia" w:ascii="仿宋" w:hAnsi="仿宋" w:eastAsia="仿宋" w:cs="仿宋"/>
          <w:sz w:val="30"/>
          <w:szCs w:val="30"/>
        </w:rPr>
        <w:t>，</w:t>
      </w:r>
      <w:r>
        <w:rPr>
          <w:rFonts w:hint="eastAsia" w:ascii="仿宋" w:hAnsi="仿宋" w:eastAsia="仿宋" w:cs="仿宋"/>
          <w:sz w:val="30"/>
          <w:szCs w:val="30"/>
          <w:lang w:val="en-US" w:eastAsia="zh-CN"/>
        </w:rPr>
        <w:t>个人自学</w:t>
      </w:r>
      <w:r>
        <w:rPr>
          <w:rFonts w:hint="eastAsia" w:ascii="仿宋" w:hAnsi="仿宋" w:eastAsia="仿宋" w:cs="仿宋"/>
          <w:sz w:val="30"/>
          <w:szCs w:val="30"/>
        </w:rPr>
        <w:t>，专家</w:t>
      </w:r>
      <w:r>
        <w:rPr>
          <w:rFonts w:hint="eastAsia" w:ascii="仿宋" w:hAnsi="仿宋" w:eastAsia="仿宋" w:cs="仿宋"/>
          <w:sz w:val="30"/>
          <w:szCs w:val="30"/>
          <w:lang w:val="en-US" w:eastAsia="zh-CN"/>
        </w:rPr>
        <w:t>讲座</w:t>
      </w:r>
      <w:r>
        <w:rPr>
          <w:rFonts w:hint="eastAsia" w:ascii="仿宋" w:hAnsi="仿宋" w:eastAsia="仿宋" w:cs="仿宋"/>
          <w:sz w:val="30"/>
          <w:szCs w:val="30"/>
        </w:rPr>
        <w:t>”为基本要求，党委理论学习中心组的学习采取集中学习和自学相结合，邀请专家讲座和实践调研相结合，中心发言和集体研讨相结合的形式进行，不断改进学习方法和学风，提高学习效果，做到学深悟透、融会贯通、真信笃行，指导推动学校各项工作高质量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62" w:firstLineChars="200"/>
        <w:jc w:val="left"/>
        <w:textAlignment w:val="auto"/>
        <w:rPr>
          <w:rFonts w:hint="eastAsia" w:ascii="仿宋" w:hAnsi="仿宋" w:eastAsia="仿宋" w:cs="仿宋"/>
          <w:sz w:val="28"/>
          <w:szCs w:val="28"/>
        </w:rPr>
      </w:pPr>
      <w:r>
        <w:rPr>
          <w:rFonts w:hint="eastAsia" w:ascii="仿宋" w:hAnsi="仿宋" w:eastAsia="仿宋" w:cs="仿宋"/>
          <w:b/>
          <w:bCs w:val="0"/>
          <w:color w:val="111111"/>
          <w:kern w:val="0"/>
          <w:sz w:val="28"/>
          <w:szCs w:val="28"/>
          <w:lang w:val="en-US" w:eastAsia="zh-CN" w:bidi="ar"/>
        </w:rPr>
        <w:t>7.丰富学习形式</w:t>
      </w:r>
      <w:bookmarkStart w:id="0" w:name="bookmark39"/>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62" w:firstLineChars="200"/>
        <w:jc w:val="left"/>
        <w:textAlignment w:val="auto"/>
        <w:rPr>
          <w:rFonts w:hint="eastAsia" w:ascii="仿宋" w:hAnsi="仿宋" w:eastAsia="仿宋" w:cs="仿宋"/>
          <w:sz w:val="28"/>
          <w:szCs w:val="28"/>
        </w:rPr>
      </w:pPr>
      <w:r>
        <w:rPr>
          <w:rFonts w:hint="eastAsia" w:ascii="仿宋" w:hAnsi="仿宋" w:eastAsia="仿宋" w:cs="仿宋"/>
          <w:b/>
          <w:bCs w:val="0"/>
          <w:color w:val="111111"/>
          <w:kern w:val="0"/>
          <w:sz w:val="28"/>
          <w:szCs w:val="28"/>
          <w:lang w:val="en-US" w:eastAsia="zh-CN" w:bidi="ar"/>
        </w:rPr>
        <w:t>1）集体研讨</w:t>
      </w:r>
      <w:r>
        <w:rPr>
          <w:rFonts w:hint="eastAsia" w:ascii="仿宋" w:hAnsi="仿宋" w:eastAsia="仿宋" w:cs="仿宋"/>
          <w:color w:val="111111"/>
          <w:kern w:val="0"/>
          <w:sz w:val="28"/>
          <w:szCs w:val="28"/>
          <w:lang w:val="en-US" w:eastAsia="zh-CN" w:bidi="ar"/>
        </w:rPr>
        <w:t>。通过组织专家辅导、领导领读、集体观摩等方式开展集体学习研讨。巩固党史学习教育主题教育成果，建立健全长效机制，用好各类学习载体, 注重学习的系统性、整体性、深入性。</w:t>
      </w:r>
      <w:bookmarkStart w:id="1" w:name="bookmark40"/>
      <w:bookmarkEnd w:id="1"/>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62" w:firstLineChars="200"/>
        <w:jc w:val="left"/>
        <w:textAlignment w:val="auto"/>
        <w:rPr>
          <w:rFonts w:hint="eastAsia" w:ascii="仿宋" w:hAnsi="仿宋" w:eastAsia="仿宋" w:cs="仿宋"/>
          <w:sz w:val="28"/>
          <w:szCs w:val="28"/>
        </w:rPr>
      </w:pPr>
      <w:r>
        <w:rPr>
          <w:rFonts w:hint="eastAsia" w:ascii="仿宋" w:hAnsi="仿宋" w:eastAsia="仿宋" w:cs="仿宋"/>
          <w:b/>
          <w:bCs w:val="0"/>
          <w:color w:val="111111"/>
          <w:kern w:val="0"/>
          <w:sz w:val="28"/>
          <w:szCs w:val="28"/>
          <w:lang w:val="en-US" w:eastAsia="zh-CN" w:bidi="ar"/>
        </w:rPr>
        <w:t>2）个人自学</w:t>
      </w:r>
      <w:r>
        <w:rPr>
          <w:rFonts w:hint="eastAsia" w:ascii="仿宋" w:hAnsi="仿宋" w:eastAsia="仿宋" w:cs="仿宋"/>
          <w:color w:val="111111"/>
          <w:kern w:val="0"/>
          <w:sz w:val="28"/>
          <w:szCs w:val="28"/>
          <w:lang w:val="en-US" w:eastAsia="zh-CN" w:bidi="ar"/>
        </w:rPr>
        <w:t>。坚持读原著、学原文、悟原理，中心组成员结合工作需要和个人实际，明确学习重点。</w:t>
      </w:r>
      <w:bookmarkStart w:id="2" w:name="bookmark41"/>
      <w:bookmarkEnd w:id="2"/>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62" w:firstLineChars="200"/>
        <w:jc w:val="left"/>
        <w:textAlignment w:val="auto"/>
        <w:rPr>
          <w:rFonts w:hint="eastAsia" w:ascii="仿宋" w:hAnsi="仿宋" w:eastAsia="仿宋" w:cs="仿宋"/>
          <w:sz w:val="28"/>
          <w:szCs w:val="28"/>
        </w:rPr>
      </w:pPr>
      <w:r>
        <w:rPr>
          <w:rFonts w:hint="eastAsia" w:ascii="仿宋" w:hAnsi="仿宋" w:eastAsia="仿宋" w:cs="仿宋"/>
          <w:b/>
          <w:bCs w:val="0"/>
          <w:color w:val="111111"/>
          <w:kern w:val="0"/>
          <w:sz w:val="28"/>
          <w:szCs w:val="28"/>
          <w:lang w:val="en-US" w:eastAsia="zh-CN" w:bidi="ar"/>
        </w:rPr>
        <w:t>3）专家讲座</w:t>
      </w:r>
      <w:r>
        <w:rPr>
          <w:rFonts w:hint="eastAsia" w:ascii="仿宋" w:hAnsi="仿宋" w:eastAsia="仿宋" w:cs="仿宋"/>
          <w:color w:val="111111"/>
          <w:kern w:val="0"/>
          <w:sz w:val="28"/>
          <w:szCs w:val="28"/>
          <w:lang w:val="en-US" w:eastAsia="zh-CN" w:bidi="ar"/>
        </w:rPr>
        <w:t xml:space="preserve">。邀请相关领域专家，针对最新理论成果、社会热点问题、科技前沿进行解读。 </w:t>
      </w:r>
      <w:bookmarkStart w:id="3" w:name="bookmark42"/>
      <w:bookmarkEnd w:id="3"/>
      <w:bookmarkStart w:id="4" w:name="bookmark43"/>
      <w:bookmarkEnd w:id="4"/>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62" w:firstLineChars="200"/>
        <w:jc w:val="left"/>
        <w:textAlignment w:val="auto"/>
        <w:rPr>
          <w:rFonts w:hint="eastAsia" w:ascii="仿宋" w:hAnsi="仿宋" w:eastAsia="仿宋" w:cs="仿宋"/>
          <w:sz w:val="28"/>
          <w:szCs w:val="28"/>
        </w:rPr>
      </w:pPr>
      <w:r>
        <w:rPr>
          <w:rFonts w:hint="eastAsia" w:ascii="仿宋" w:hAnsi="仿宋" w:eastAsia="仿宋" w:cs="仿宋"/>
          <w:b/>
          <w:bCs w:val="0"/>
          <w:color w:val="111111"/>
          <w:kern w:val="0"/>
          <w:sz w:val="28"/>
          <w:szCs w:val="28"/>
          <w:lang w:val="en-US" w:eastAsia="zh-CN" w:bidi="ar"/>
        </w:rPr>
        <w:t>4）其他形式</w:t>
      </w:r>
      <w:r>
        <w:rPr>
          <w:rFonts w:hint="eastAsia" w:ascii="仿宋" w:hAnsi="仿宋" w:eastAsia="仿宋" w:cs="仿宋"/>
          <w:color w:val="111111"/>
          <w:kern w:val="0"/>
          <w:sz w:val="28"/>
          <w:szCs w:val="28"/>
          <w:lang w:val="en-US" w:eastAsia="zh-CN" w:bidi="ar"/>
        </w:rPr>
        <w:t>。通过走进红色场馆、兄弟高校、社区参观考察，聆听示范党课，开展“电影党课”，观摩经典剧目，参加主题教育活动等，丰富学习形式，拓宽学习渠道，增强理论学习生动性和感染力，提升学习效果。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62" w:firstLineChars="200"/>
        <w:jc w:val="left"/>
        <w:textAlignment w:val="auto"/>
        <w:rPr>
          <w:rFonts w:hint="eastAsia" w:ascii="仿宋" w:hAnsi="仿宋" w:eastAsia="仿宋" w:cs="仿宋"/>
          <w:b/>
          <w:bCs w:val="0"/>
          <w:color w:val="111111"/>
          <w:kern w:val="0"/>
          <w:sz w:val="28"/>
          <w:szCs w:val="28"/>
          <w:lang w:val="en-US" w:eastAsia="zh-CN" w:bidi="ar"/>
        </w:rPr>
      </w:pPr>
      <w:r>
        <w:rPr>
          <w:rFonts w:hint="eastAsia" w:ascii="仿宋" w:hAnsi="仿宋" w:eastAsia="仿宋" w:cs="仿宋"/>
          <w:b/>
          <w:bCs w:val="0"/>
          <w:color w:val="111111"/>
          <w:kern w:val="0"/>
          <w:sz w:val="28"/>
          <w:szCs w:val="28"/>
          <w:lang w:val="en-US" w:eastAsia="zh-CN" w:bidi="ar"/>
        </w:rPr>
        <w:t>8.落实</w:t>
      </w:r>
      <w:bookmarkStart w:id="5" w:name="bookmark45"/>
      <w:bookmarkEnd w:id="5"/>
      <w:r>
        <w:rPr>
          <w:rFonts w:hint="eastAsia" w:ascii="仿宋" w:hAnsi="仿宋" w:eastAsia="仿宋" w:cs="仿宋"/>
          <w:b/>
          <w:bCs w:val="0"/>
          <w:color w:val="111111"/>
          <w:kern w:val="0"/>
          <w:sz w:val="28"/>
          <w:szCs w:val="28"/>
          <w:lang w:val="en-US" w:eastAsia="zh-CN" w:bidi="ar"/>
        </w:rPr>
        <w:t>学习要求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62" w:firstLineChars="200"/>
        <w:jc w:val="left"/>
        <w:textAlignment w:val="auto"/>
        <w:rPr>
          <w:rFonts w:hint="eastAsia" w:ascii="仿宋" w:hAnsi="仿宋" w:eastAsia="仿宋" w:cs="仿宋"/>
          <w:sz w:val="28"/>
          <w:szCs w:val="28"/>
        </w:rPr>
      </w:pPr>
      <w:r>
        <w:rPr>
          <w:rFonts w:hint="eastAsia" w:ascii="仿宋" w:hAnsi="仿宋" w:eastAsia="仿宋" w:cs="仿宋"/>
          <w:b/>
          <w:bCs/>
          <w:i w:val="0"/>
          <w:iCs w:val="0"/>
          <w:caps w:val="0"/>
          <w:color w:val="333333"/>
          <w:spacing w:val="0"/>
          <w:sz w:val="28"/>
          <w:szCs w:val="28"/>
          <w:shd w:val="clear" w:fill="FFFFFF"/>
          <w:lang w:val="en-US" w:eastAsia="zh-CN"/>
        </w:rPr>
        <w:t>1）</w:t>
      </w:r>
      <w:r>
        <w:rPr>
          <w:rFonts w:hint="eastAsia" w:ascii="仿宋" w:hAnsi="仿宋" w:eastAsia="仿宋" w:cs="仿宋"/>
          <w:b/>
          <w:bCs/>
          <w:i w:val="0"/>
          <w:iCs w:val="0"/>
          <w:caps w:val="0"/>
          <w:color w:val="333333"/>
          <w:spacing w:val="0"/>
          <w:sz w:val="28"/>
          <w:szCs w:val="28"/>
          <w:shd w:val="clear" w:fill="FFFFFF"/>
        </w:rPr>
        <w:t>落实学习制度。</w:t>
      </w:r>
      <w:r>
        <w:rPr>
          <w:rFonts w:hint="eastAsia" w:ascii="仿宋" w:hAnsi="仿宋" w:eastAsia="仿宋" w:cs="仿宋"/>
          <w:i w:val="0"/>
          <w:iCs w:val="0"/>
          <w:caps w:val="0"/>
          <w:color w:val="333333"/>
          <w:spacing w:val="0"/>
          <w:sz w:val="28"/>
          <w:szCs w:val="28"/>
          <w:shd w:val="clear" w:fill="FFFFFF"/>
        </w:rPr>
        <w:t>党委书记作为中心组学习的第一责任人，对中心组学习全面负责，审定学习计划，根据年度重点学习内容和形势需要确定每次学习和研讨重点，主持集体学习研讨，提出学习要求，指导和检查中心组成员的学习。</w:t>
      </w:r>
      <w:r>
        <w:rPr>
          <w:rFonts w:hint="eastAsia" w:ascii="仿宋" w:hAnsi="仿宋" w:eastAsia="仿宋" w:cs="仿宋"/>
          <w:color w:val="111111"/>
          <w:kern w:val="0"/>
          <w:sz w:val="28"/>
          <w:szCs w:val="28"/>
          <w:lang w:val="en-US" w:eastAsia="zh-CN" w:bidi="ar"/>
        </w:rPr>
        <w:t>党委宣传部负责中心组学习的常规工作，做好学习准备，及时做好记录。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62" w:firstLineChars="200"/>
        <w:jc w:val="left"/>
        <w:textAlignment w:val="auto"/>
        <w:rPr>
          <w:rFonts w:hint="eastAsia" w:ascii="仿宋" w:hAnsi="仿宋" w:eastAsia="仿宋" w:cs="仿宋"/>
          <w:color w:val="111111"/>
          <w:kern w:val="0"/>
          <w:sz w:val="28"/>
          <w:szCs w:val="28"/>
          <w:lang w:val="en-US" w:eastAsia="zh-CN" w:bidi="ar"/>
        </w:rPr>
      </w:pPr>
      <w:r>
        <w:rPr>
          <w:rFonts w:hint="eastAsia" w:ascii="仿宋" w:hAnsi="仿宋" w:eastAsia="仿宋" w:cs="仿宋"/>
          <w:b/>
          <w:bCs w:val="0"/>
          <w:color w:val="111111"/>
          <w:kern w:val="0"/>
          <w:sz w:val="28"/>
          <w:szCs w:val="28"/>
          <w:lang w:val="en-US" w:eastAsia="zh-CN" w:bidi="ar"/>
        </w:rPr>
        <w:t>2）严格学习纪律</w:t>
      </w:r>
      <w:r>
        <w:rPr>
          <w:rFonts w:hint="eastAsia" w:ascii="仿宋" w:hAnsi="仿宋" w:eastAsia="仿宋" w:cs="仿宋"/>
          <w:color w:val="111111"/>
          <w:kern w:val="0"/>
          <w:sz w:val="28"/>
          <w:szCs w:val="28"/>
          <w:lang w:val="en-US" w:eastAsia="zh-CN" w:bidi="ar"/>
        </w:rPr>
        <w:t>。实行学习考勤制度，中心组成员要带头自觉参加集中学习，有特殊情况不能参加学习的，须事先向中心组组长请假，事后需进行补课。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562" w:firstLineChars="200"/>
        <w:jc w:val="left"/>
        <w:textAlignment w:val="auto"/>
        <w:rPr>
          <w:rFonts w:hint="eastAsia" w:ascii="仿宋" w:hAnsi="仿宋" w:eastAsia="仿宋" w:cs="仿宋"/>
          <w:color w:val="111111"/>
          <w:kern w:val="0"/>
          <w:sz w:val="28"/>
          <w:szCs w:val="28"/>
          <w:lang w:val="en-US" w:eastAsia="zh-CN" w:bidi="ar"/>
        </w:rPr>
      </w:pPr>
      <w:r>
        <w:rPr>
          <w:rFonts w:hint="eastAsia" w:ascii="仿宋" w:hAnsi="仿宋" w:eastAsia="仿宋" w:cs="仿宋"/>
          <w:b/>
          <w:bCs/>
          <w:color w:val="111111"/>
          <w:kern w:val="0"/>
          <w:sz w:val="28"/>
          <w:szCs w:val="28"/>
          <w:lang w:val="en-US" w:eastAsia="zh-CN" w:bidi="ar"/>
        </w:rPr>
        <w:t>3）落实理论学习成果转化</w:t>
      </w:r>
      <w:r>
        <w:rPr>
          <w:rFonts w:hint="eastAsia" w:ascii="仿宋" w:hAnsi="仿宋" w:eastAsia="仿宋" w:cs="仿宋"/>
          <w:color w:val="111111"/>
          <w:kern w:val="0"/>
          <w:sz w:val="28"/>
          <w:szCs w:val="28"/>
          <w:lang w:val="en-US" w:eastAsia="zh-CN" w:bidi="ar"/>
        </w:rPr>
        <w:t>。要大兴调查研究之风，把学习成果转化为坚定的理想信念、深厚的为民情怀、强烈的责任担当、过硬的工作本领、良好的作风形象。要进一步拓宽学习渠道，统筹用好“学习强国”等平台载体，开展沉浸式、体验式学习，不断增强学习的针对性、实效性和吸引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left"/>
        <w:textAlignment w:val="auto"/>
        <w:rPr>
          <w:rFonts w:hint="eastAsia" w:ascii="仿宋" w:hAnsi="仿宋" w:eastAsia="仿宋" w:cs="仿宋"/>
          <w:color w:val="111111"/>
          <w:kern w:val="0"/>
          <w:sz w:val="28"/>
          <w:szCs w:val="28"/>
          <w:lang w:val="en-US" w:eastAsia="zh-CN" w:bidi="ar"/>
        </w:rPr>
      </w:pPr>
      <w:r>
        <w:rPr>
          <w:rFonts w:hint="eastAsia" w:ascii="仿宋" w:hAnsi="仿宋" w:eastAsia="仿宋" w:cs="仿宋"/>
          <w:b/>
          <w:bCs w:val="0"/>
          <w:color w:val="111111"/>
          <w:kern w:val="0"/>
          <w:sz w:val="28"/>
          <w:szCs w:val="28"/>
          <w:lang w:val="en-US" w:eastAsia="zh-CN" w:bidi="ar"/>
        </w:rPr>
        <w:t>4）加强档案管理。</w:t>
      </w:r>
      <w:r>
        <w:rPr>
          <w:rFonts w:hint="eastAsia" w:ascii="仿宋" w:hAnsi="仿宋" w:eastAsia="仿宋" w:cs="仿宋"/>
          <w:color w:val="111111"/>
          <w:kern w:val="0"/>
          <w:sz w:val="28"/>
          <w:szCs w:val="28"/>
          <w:lang w:val="en-US" w:eastAsia="zh-CN" w:bidi="ar"/>
        </w:rPr>
        <w:t>完善中心组学习记录，对学习计划、学习通知、出勤情况、讨论交流、重点发言材料，以及上级党委下达的有关学习文件，中心组成员个人调研报告、理论文章等，做好收集整理，立卷建档。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111111"/>
          <w:kern w:val="0"/>
          <w:sz w:val="28"/>
          <w:szCs w:val="28"/>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center"/>
        <w:textAlignment w:val="auto"/>
        <w:rPr>
          <w:rFonts w:hint="eastAsia" w:ascii="仿宋" w:hAnsi="仿宋" w:eastAsia="仿宋" w:cs="仿宋"/>
          <w:color w:val="111111"/>
          <w:kern w:val="0"/>
          <w:sz w:val="28"/>
          <w:szCs w:val="28"/>
          <w:lang w:val="en-US" w:eastAsia="zh-CN" w:bidi="ar"/>
        </w:rPr>
      </w:pPr>
      <w:r>
        <w:rPr>
          <w:rFonts w:hint="eastAsia" w:ascii="仿宋" w:hAnsi="仿宋" w:eastAsia="仿宋" w:cs="仿宋"/>
          <w:color w:val="111111"/>
          <w:kern w:val="0"/>
          <w:sz w:val="28"/>
          <w:szCs w:val="28"/>
          <w:lang w:val="en-US" w:eastAsia="zh-CN" w:bidi="ar"/>
        </w:rPr>
        <w:t xml:space="preserve">                        中共上海工商职业技术学院委员会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111111"/>
          <w:kern w:val="0"/>
          <w:sz w:val="28"/>
          <w:szCs w:val="28"/>
          <w:lang w:val="en-US" w:eastAsia="zh-CN" w:bidi="ar"/>
        </w:rPr>
      </w:pPr>
      <w:r>
        <w:rPr>
          <w:rFonts w:hint="eastAsia" w:ascii="仿宋" w:hAnsi="仿宋" w:eastAsia="仿宋" w:cs="仿宋"/>
          <w:color w:val="111111"/>
          <w:kern w:val="0"/>
          <w:sz w:val="28"/>
          <w:szCs w:val="28"/>
          <w:lang w:val="en-US" w:eastAsia="zh-CN" w:bidi="ar"/>
        </w:rPr>
        <w:t xml:space="preserve">                                2023年4月10日</w:t>
      </w: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2000" w:firstLineChars="2000"/>
        <w:rPr>
          <w:sz w:val="10"/>
          <w:szCs w:val="10"/>
        </w:rPr>
      </w:pPr>
    </w:p>
    <w:p>
      <w:pPr>
        <w:ind w:firstLine="4200" w:firstLineChars="2000"/>
        <w:rPr>
          <w:sz w:val="10"/>
          <w:szCs w:val="10"/>
        </w:rPr>
      </w:pP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191135</wp:posOffset>
                </wp:positionV>
                <wp:extent cx="5558155" cy="952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58155"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3.55pt;margin-top:15.05pt;height:0.75pt;width:437.65pt;z-index:251659264;mso-width-relative:page;mso-height-relative:page;" filled="f" stroked="t" coordsize="21600,21600" o:gfxdata="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aBLotQAAAAHAQAADwAAAAAAAAABACAAAAAiAAAAZHJzL2Rvd25yZXYueG1sUEsBAhQAFAAAAAgA&#10;h07iQHQU+UHwAQAAxgMAAA4AAAAAAAAAAQAgAAAAIwEAAGRycy9lMm9Eb2MueG1sUEsFBgAAAAAG&#10;AAYAWQEAAIUFAAAAAA==&#10;">
                <v:fill on="f" focussize="0,0"/>
                <v:stroke weight="1.75pt" color="#000000" joinstyle="round"/>
                <v:imagedata o:title=""/>
                <o:lock v:ext="edit" aspectratio="f"/>
              </v:line>
            </w:pict>
          </mc:Fallback>
        </mc:AlternateContent>
      </w:r>
    </w:p>
    <w:p>
      <w:pPr>
        <w:adjustRightInd w:val="0"/>
        <w:snapToGrid w:val="0"/>
        <w:spacing w:line="520" w:lineRule="exact"/>
        <w:ind w:right="630"/>
        <w:jc w:val="center"/>
        <w:rPr>
          <w:rFonts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rPr>
        <w:t>上海工商职业技术学院党政办公室</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20</w:t>
      </w:r>
      <w:r>
        <w:rPr>
          <w:rFonts w:hint="eastAsia" w:cs="仿宋" w:asciiTheme="minorEastAsia" w:hAnsiTheme="minorEastAsia"/>
          <w:sz w:val="28"/>
          <w:szCs w:val="28"/>
          <w:lang w:val="en-US" w:eastAsia="zh-CN"/>
        </w:rPr>
        <w:t>23</w:t>
      </w:r>
      <w:r>
        <w:rPr>
          <w:rFonts w:hint="eastAsia" w:cs="仿宋" w:asciiTheme="minorEastAsia" w:hAnsiTheme="minorEastAsia"/>
          <w:sz w:val="28"/>
          <w:szCs w:val="28"/>
        </w:rPr>
        <w:t>年</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月</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日印发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仿宋" w:hAnsi="仿宋" w:eastAsia="仿宋" w:cs="仿宋"/>
          <w:color w:val="111111"/>
          <w:kern w:val="0"/>
          <w:sz w:val="28"/>
          <w:szCs w:val="28"/>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zBiZDFhYWI0Y2ZiYWY3ZjNlNmUxYWRhY2UzMGIifQ=="/>
  </w:docVars>
  <w:rsids>
    <w:rsidRoot w:val="16393259"/>
    <w:rsid w:val="16393259"/>
    <w:rsid w:val="24123885"/>
    <w:rsid w:val="37DC6B2D"/>
    <w:rsid w:val="72B34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5590"/>
      <w:u w:val="none"/>
    </w:rPr>
  </w:style>
  <w:style w:type="character" w:styleId="8">
    <w:name w:val="Emphasis"/>
    <w:basedOn w:val="5"/>
    <w:qFormat/>
    <w:uiPriority w:val="0"/>
    <w:rPr>
      <w:color w:val="F73131"/>
    </w:rPr>
  </w:style>
  <w:style w:type="character" w:styleId="9">
    <w:name w:val="Hyperlink"/>
    <w:basedOn w:val="5"/>
    <w:qFormat/>
    <w:uiPriority w:val="0"/>
    <w:rPr>
      <w:color w:val="000000"/>
      <w:u w:val="none"/>
    </w:rPr>
  </w:style>
  <w:style w:type="character" w:styleId="10">
    <w:name w:val="HTML Cite"/>
    <w:basedOn w:val="5"/>
    <w:qFormat/>
    <w:uiPriority w:val="0"/>
    <w:rPr>
      <w:color w:val="008000"/>
    </w:rPr>
  </w:style>
  <w:style w:type="character" w:customStyle="1" w:styleId="11">
    <w:name w:val="hover17"/>
    <w:basedOn w:val="5"/>
    <w:qFormat/>
    <w:uiPriority w:val="0"/>
    <w:rPr>
      <w:color w:val="315EFB"/>
    </w:rPr>
  </w:style>
  <w:style w:type="character" w:customStyle="1" w:styleId="12">
    <w:name w:val="hover18"/>
    <w:basedOn w:val="5"/>
    <w:qFormat/>
    <w:uiPriority w:val="0"/>
  </w:style>
  <w:style w:type="character" w:customStyle="1" w:styleId="13">
    <w:name w:val="hover19"/>
    <w:basedOn w:val="5"/>
    <w:qFormat/>
    <w:uiPriority w:val="0"/>
    <w:rPr>
      <w:color w:val="315EFB"/>
    </w:rPr>
  </w:style>
  <w:style w:type="character" w:customStyle="1" w:styleId="14">
    <w:name w:val="c-icon26"/>
    <w:basedOn w:val="5"/>
    <w:qFormat/>
    <w:uiPriority w:val="0"/>
  </w:style>
  <w:style w:type="character" w:customStyle="1" w:styleId="15">
    <w:name w:val="content-right_8zs401"/>
    <w:basedOn w:val="5"/>
    <w:qFormat/>
    <w:uiPriority w:val="0"/>
  </w:style>
  <w:style w:type="character" w:customStyle="1" w:styleId="16">
    <w:name w:val="c-icon28"/>
    <w:basedOn w:val="5"/>
    <w:qFormat/>
    <w:uiPriority w:val="0"/>
  </w:style>
  <w:style w:type="character" w:customStyle="1" w:styleId="17">
    <w:name w:val="hover25"/>
    <w:basedOn w:val="5"/>
    <w:qFormat/>
    <w:uiPriority w:val="0"/>
  </w:style>
  <w:style w:type="character" w:customStyle="1" w:styleId="18">
    <w:name w:val="hover26"/>
    <w:basedOn w:val="5"/>
    <w:qFormat/>
    <w:uiPriority w:val="0"/>
    <w:rPr>
      <w:color w:val="315EFB"/>
    </w:rPr>
  </w:style>
  <w:style w:type="character" w:customStyle="1" w:styleId="19">
    <w:name w:val="hover27"/>
    <w:basedOn w:val="5"/>
    <w:qFormat/>
    <w:uiPriority w:val="0"/>
    <w:rPr>
      <w:color w:val="315EF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4869</Words>
  <Characters>4918</Characters>
  <Lines>0</Lines>
  <Paragraphs>0</Paragraphs>
  <TotalTime>17</TotalTime>
  <ScaleCrop>false</ScaleCrop>
  <LinksUpToDate>false</LinksUpToDate>
  <CharactersWithSpaces>5051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2023-03-27T05:00:00Z</dcterms:created>
  <dc:creator>文刀木子兮</dc:creator>
  <cp:lastModifiedBy>文刀木子兮</cp:lastModifiedBy>
  <dcterms:modified xsi:type="dcterms:W3CDTF">2023-08-04T16:33:13Z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8785541D7D04457D957252449E147ADC_13</vt:lpwstr>
  </property>
</Properties>
</file>