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178" w:leftChars="-85" w:right="-147" w:rightChars="-70"/>
        <w:jc w:val="center"/>
        <w:rPr>
          <w:rFonts w:ascii="华文中宋" w:hAnsi="华文中宋" w:eastAsia="华文中宋"/>
          <w:b/>
          <w:color w:val="FF3200"/>
          <w:kern w:val="0"/>
          <w:sz w:val="52"/>
          <w:szCs w:val="56"/>
        </w:rPr>
      </w:pPr>
      <w:bookmarkStart w:id="0" w:name="_GoBack"/>
      <w:bookmarkEnd w:id="0"/>
    </w:p>
    <w:p>
      <w:pPr>
        <w:spacing w:line="480" w:lineRule="auto"/>
        <w:ind w:left="-178" w:leftChars="-85" w:right="-147" w:rightChars="-70"/>
        <w:rPr>
          <w:rFonts w:ascii="华文中宋" w:hAnsi="华文中宋" w:eastAsia="华文中宋"/>
          <w:b/>
          <w:color w:val="FF3200"/>
          <w:spacing w:val="-30"/>
          <w:kern w:val="56"/>
          <w:sz w:val="56"/>
          <w:szCs w:val="52"/>
        </w:rPr>
      </w:pPr>
      <w:r>
        <w:rPr>
          <w:rFonts w:hint="eastAsia" w:ascii="华文中宋" w:hAnsi="华文中宋" w:eastAsia="华文中宋"/>
          <w:b/>
          <w:color w:val="FF3200"/>
          <w:spacing w:val="-30"/>
          <w:kern w:val="56"/>
          <w:sz w:val="56"/>
          <w:szCs w:val="52"/>
        </w:rPr>
        <w:t>中共上海工商职业技术学院委员会文件</w:t>
      </w:r>
    </w:p>
    <w:p>
      <w:pPr>
        <w:spacing w:line="480" w:lineRule="auto"/>
        <w:ind w:left="-178" w:leftChars="-85" w:right="-147" w:rightChars="-70"/>
        <w:jc w:val="center"/>
        <w:rPr>
          <w:rFonts w:ascii="华文中宋" w:hAnsi="华文中宋" w:eastAsia="华文中宋"/>
          <w:b/>
          <w:color w:val="FF3200"/>
          <w:kern w:val="0"/>
          <w:sz w:val="56"/>
          <w:szCs w:val="56"/>
        </w:rPr>
      </w:pPr>
      <w:r>
        <w:rPr>
          <w:rFonts w:hint="eastAsia" w:ascii="华文中宋" w:hAnsi="华文中宋" w:eastAsia="华文中宋"/>
          <w:b/>
          <w:color w:val="FF3200"/>
          <w:kern w:val="0"/>
          <w:sz w:val="56"/>
          <w:szCs w:val="56"/>
        </w:rPr>
        <w:t>上海工商职业技术学院文件</w:t>
      </w:r>
    </w:p>
    <w:p>
      <w:pPr>
        <w:adjustRightInd w:val="0"/>
        <w:snapToGrid w:val="0"/>
        <w:spacing w:line="480" w:lineRule="auto"/>
        <w:rPr>
          <w:rFonts w:asciiTheme="minorEastAsia" w:hAnsiTheme="minorEastAsia"/>
          <w:bCs/>
          <w:sz w:val="30"/>
          <w:szCs w:val="30"/>
        </w:rPr>
      </w:pPr>
    </w:p>
    <w:p>
      <w:pPr>
        <w:adjustRightInd w:val="0"/>
        <w:snapToGrid w:val="0"/>
        <w:spacing w:line="240" w:lineRule="atLeast"/>
        <w:jc w:val="center"/>
        <w:rPr>
          <w:rFonts w:asciiTheme="minorEastAsia" w:hAnsiTheme="minorEastAsia"/>
          <w:bCs/>
          <w:sz w:val="30"/>
          <w:szCs w:val="30"/>
        </w:rPr>
      </w:pPr>
      <w:r>
        <w:rPr>
          <w:rFonts w:hint="eastAsia" w:asciiTheme="minorEastAsia" w:hAnsiTheme="minorEastAsia"/>
          <w:bCs/>
          <w:sz w:val="30"/>
          <w:szCs w:val="30"/>
        </w:rPr>
        <w:t>沪工商委〔2018〕25号</w:t>
      </w:r>
    </w:p>
    <w:p>
      <w:pPr>
        <w:adjustRightInd w:val="0"/>
        <w:snapToGrid w:val="0"/>
        <w:spacing w:line="240" w:lineRule="atLeast"/>
        <w:jc w:val="left"/>
        <w:rPr>
          <w:rFonts w:asciiTheme="minorEastAsia" w:hAnsiTheme="minorEastAsia"/>
          <w:b/>
          <w:bCs/>
          <w:szCs w:val="21"/>
        </w:rPr>
      </w:pPr>
      <w:r>
        <w:rPr>
          <w:rFonts w:asciiTheme="minorEastAsia" w:hAnsiTheme="minorEastAsia"/>
          <w:b/>
          <w:bCs/>
          <w:szCs w:val="21"/>
        </w:rPr>
        <w:pict>
          <v:rect id="_x0000_i1025" o:spt="1" style="height:1.7pt;width:444.5pt;" fillcolor="#FF0000" filled="t" stroked="f" coordsize="21600,21600" o:hr="t" o:hrstd="t" o:hrnoshade="t" o:hralign="center">
            <v:path/>
            <v:fill on="t" focussize="0,0"/>
            <v:stroke on="f"/>
            <v:imagedata o:title=""/>
            <o:lock v:ext="edit"/>
            <w10:wrap type="none"/>
            <w10:anchorlock/>
          </v:rect>
        </w:pict>
      </w:r>
    </w:p>
    <w:p>
      <w:pPr>
        <w:jc w:val="center"/>
        <w:rPr>
          <w:b/>
          <w:sz w:val="36"/>
          <w:szCs w:val="36"/>
        </w:rPr>
      </w:pPr>
    </w:p>
    <w:p>
      <w:pPr>
        <w:jc w:val="center"/>
        <w:rPr>
          <w:rFonts w:ascii="华文中宋" w:hAnsi="华文中宋" w:eastAsia="华文中宋"/>
          <w:b/>
          <w:sz w:val="36"/>
          <w:szCs w:val="36"/>
        </w:rPr>
      </w:pPr>
      <w:r>
        <w:rPr>
          <w:rFonts w:hint="eastAsia" w:ascii="华文中宋" w:hAnsi="华文中宋" w:eastAsia="华文中宋"/>
          <w:b/>
          <w:sz w:val="36"/>
          <w:szCs w:val="36"/>
        </w:rPr>
        <w:t>关于印发《上海工商职业技术学院</w:t>
      </w:r>
    </w:p>
    <w:p>
      <w:pPr>
        <w:jc w:val="center"/>
        <w:rPr>
          <w:rFonts w:ascii="华文中宋" w:hAnsi="华文中宋" w:eastAsia="华文中宋"/>
          <w:b/>
          <w:sz w:val="36"/>
          <w:szCs w:val="36"/>
        </w:rPr>
      </w:pPr>
      <w:r>
        <w:rPr>
          <w:rFonts w:hint="eastAsia" w:ascii="华文中宋" w:hAnsi="华文中宋" w:eastAsia="华文中宋"/>
          <w:b/>
          <w:sz w:val="36"/>
          <w:szCs w:val="36"/>
        </w:rPr>
        <w:t>教职工理论学习制度》的通知</w:t>
      </w:r>
    </w:p>
    <w:p>
      <w:pPr>
        <w:jc w:val="center"/>
        <w:rPr>
          <w:b/>
          <w:sz w:val="28"/>
          <w:szCs w:val="36"/>
        </w:rPr>
      </w:pPr>
    </w:p>
    <w:p>
      <w:pPr>
        <w:rPr>
          <w:sz w:val="28"/>
        </w:rPr>
      </w:pPr>
      <w:r>
        <w:rPr>
          <w:rFonts w:hint="eastAsia"/>
          <w:sz w:val="28"/>
        </w:rPr>
        <w:t>各系、各部门：</w:t>
      </w:r>
    </w:p>
    <w:p>
      <w:pPr>
        <w:ind w:firstLine="480"/>
        <w:rPr>
          <w:sz w:val="28"/>
        </w:rPr>
      </w:pPr>
      <w:r>
        <w:rPr>
          <w:rFonts w:hint="eastAsia"/>
          <w:sz w:val="28"/>
        </w:rPr>
        <w:t>《上海工商职业技术学院教职工理论学习制度》经9月27日学院党委会讨论通过，现予以印发。请你们认真贯彻、执行。</w:t>
      </w:r>
    </w:p>
    <w:p>
      <w:pPr>
        <w:ind w:firstLine="480"/>
        <w:rPr>
          <w:sz w:val="28"/>
        </w:rPr>
      </w:pPr>
      <w:r>
        <w:rPr>
          <w:rFonts w:hint="eastAsia"/>
          <w:sz w:val="28"/>
        </w:rPr>
        <w:t>特此通知。</w:t>
      </w:r>
    </w:p>
    <w:p>
      <w:pPr>
        <w:ind w:firstLine="480"/>
        <w:rPr>
          <w:sz w:val="28"/>
        </w:rPr>
      </w:pPr>
      <w:r>
        <w:rPr>
          <w:rFonts w:hint="eastAsia"/>
          <w:sz w:val="28"/>
        </w:rPr>
        <w:t>附件：上海工商职业技术学院教职工理论学习制度</w:t>
      </w:r>
    </w:p>
    <w:p>
      <w:pPr>
        <w:rPr>
          <w:sz w:val="28"/>
        </w:rPr>
      </w:pPr>
    </w:p>
    <w:p>
      <w:pPr>
        <w:ind w:firstLine="480"/>
        <w:rPr>
          <w:sz w:val="28"/>
        </w:rPr>
      </w:pPr>
      <w:r>
        <w:rPr>
          <w:rFonts w:hint="eastAsia"/>
          <w:sz w:val="28"/>
        </w:rPr>
        <w:t xml:space="preserve">                        中共上海工商职业技术学院委员会</w:t>
      </w:r>
    </w:p>
    <w:p>
      <w:pPr>
        <w:ind w:firstLine="480"/>
        <w:rPr>
          <w:sz w:val="28"/>
        </w:rPr>
      </w:pPr>
      <w:r>
        <w:rPr>
          <w:rFonts w:hint="eastAsia"/>
          <w:sz w:val="28"/>
        </w:rPr>
        <w:t xml:space="preserve">                             上海工商职业技术学院</w:t>
      </w:r>
    </w:p>
    <w:p>
      <w:pPr>
        <w:ind w:firstLine="480"/>
        <w:rPr>
          <w:sz w:val="28"/>
        </w:rPr>
      </w:pPr>
      <w:r>
        <w:rPr>
          <w:rFonts w:hint="eastAsia"/>
          <w:sz w:val="28"/>
        </w:rPr>
        <w:t xml:space="preserve">                               2018年9月27日</w:t>
      </w:r>
    </w:p>
    <w:p>
      <w:pPr>
        <w:ind w:firstLine="480"/>
        <w:rPr>
          <w:sz w:val="28"/>
        </w:rPr>
      </w:pPr>
    </w:p>
    <w:p>
      <w:pPr>
        <w:adjustRightInd w:val="0"/>
        <w:snapToGrid w:val="0"/>
        <w:spacing w:line="520" w:lineRule="exact"/>
        <w:ind w:right="315"/>
        <w:jc w:val="right"/>
        <w:rPr>
          <w:rFonts w:cs="仿宋" w:asciiTheme="majorEastAsia" w:hAnsiTheme="majorEastAsia" w:eastAsiaTheme="majorEastAsia"/>
          <w:sz w:val="28"/>
          <w:szCs w:val="28"/>
        </w:rPr>
      </w:pPr>
      <w:r>
        <w:rPr>
          <w:rFonts w:asciiTheme="majorEastAsia" w:hAnsiTheme="majorEastAsia" w:eastAsiaTheme="majorEastAsia"/>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368935</wp:posOffset>
                </wp:positionV>
                <wp:extent cx="52959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22225">
                          <a:solidFill>
                            <a:srgbClr val="000000"/>
                          </a:solidFill>
                          <a:round/>
                        </a:ln>
                      </wps:spPr>
                      <wps:bodyPr/>
                    </wps:wsp>
                  </a:graphicData>
                </a:graphic>
              </wp:anchor>
            </w:drawing>
          </mc:Choice>
          <mc:Fallback>
            <w:pict>
              <v:line id="_x0000_s1026" o:spid="_x0000_s1026" o:spt="20" style="position:absolute;left:0pt;margin-left:-3.75pt;margin-top:29.05pt;height:0pt;width:417pt;z-index:251660288;mso-width-relative:page;mso-height-relative:page;" filled="f" stroked="t" coordsize="21600,21600" o:gfxdata="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3ygUHXAAAACAEA&#10;AA8AAAAAAAAAAQAgAAAAIgAAAGRycy9kb3ducmV2LnhtbFBLAQIUABQAAAAIAIdO4kDivyr64gEA&#10;AKsDAAAOAAAAAAAAAAEAIAAAACYBAABkcnMvZTJvRG9jLnhtbFBLBQYAAAAABgAGAFkBAAB6BQAA&#10;AAA=&#10;">
                <v:fill on="f" focussize="0,0"/>
                <v:stroke weight="1.75pt" color="#000000" joinstyle="round"/>
                <v:imagedata o:title=""/>
                <o:lock v:ext="edit" aspectratio="f"/>
              </v:line>
            </w:pict>
          </mc:Fallback>
        </mc:AlternateContent>
      </w:r>
      <w:r>
        <w:rPr>
          <w:rFonts w:asciiTheme="majorEastAsia" w:hAnsiTheme="majorEastAsia" w:eastAsiaTheme="majorEastAsia"/>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-2540</wp:posOffset>
                </wp:positionV>
                <wp:extent cx="5267325" cy="9525"/>
                <wp:effectExtent l="0" t="0" r="9525" b="285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267325" cy="9525"/>
                        </a:xfrm>
                        <a:prstGeom prst="line">
                          <a:avLst/>
                        </a:prstGeom>
                        <a:noFill/>
                        <a:ln w="22225">
                          <a:solidFill>
                            <a:srgbClr val="000000"/>
                          </a:solidFill>
                          <a:round/>
                        </a:ln>
                      </wps:spPr>
                      <wps:bodyPr/>
                    </wps:wsp>
                  </a:graphicData>
                </a:graphic>
              </wp:anchor>
            </w:drawing>
          </mc:Choice>
          <mc:Fallback>
            <w:pict>
              <v:line id="_x0000_s1026" o:spid="_x0000_s1026" o:spt="20" style="position:absolute;left:0pt;flip:y;margin-left:-1.5pt;margin-top:-0.2pt;height:0.75pt;width:414.75pt;z-index:251659264;mso-width-relative:page;mso-height-relative:page;" filled="f" stroked="t" coordsize="21600,21600" o:gfxdata="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7lh&#10;w9QAAAAGAQAADwAAAAAAAAABACAAAAAiAAAAZHJzL2Rvd25yZXYueG1sUEsBAhQAFAAAAAgAh07i&#10;QDZ/UH7tAQAAuAMAAA4AAAAAAAAAAQAgAAAAIwEAAGRycy9lMm9Eb2MueG1sUEsFBgAAAAAGAAYA&#10;WQEAAIIFAAAAAA==&#10;">
                <v:fill on="f" focussize="0,0"/>
                <v:stroke weight="1.75pt" color="#000000" joinstyle="round"/>
                <v:imagedata o:title=""/>
                <o:lock v:ext="edit" aspectratio="f"/>
              </v:line>
            </w:pict>
          </mc:Fallback>
        </mc:AlternateContent>
      </w:r>
      <w:r>
        <w:rPr>
          <w:rFonts w:hint="eastAsia" w:cs="仿宋" w:asciiTheme="majorEastAsia" w:hAnsiTheme="majorEastAsia" w:eastAsiaTheme="majorEastAsia"/>
          <w:sz w:val="28"/>
          <w:szCs w:val="28"/>
        </w:rPr>
        <w:t>上海工商职业技术学院党政办公室      2018年 9月28日印发</w:t>
      </w:r>
    </w:p>
    <w:p>
      <w:pPr>
        <w:pStyle w:val="8"/>
        <w:jc w:val="left"/>
        <w:rPr>
          <w:rFonts w:ascii="仿宋" w:hAnsi="仿宋" w:eastAsia="仿宋" w:cs="仿宋_GB2312"/>
          <w:sz w:val="28"/>
        </w:rPr>
      </w:pPr>
      <w:r>
        <w:rPr>
          <w:rFonts w:hint="eastAsia" w:cs="仿宋" w:asciiTheme="majorEastAsia" w:hAnsiTheme="majorEastAsia" w:eastAsiaTheme="majorEastAsia"/>
          <w:sz w:val="28"/>
          <w:szCs w:val="28"/>
        </w:rPr>
        <w:t>附件</w:t>
      </w:r>
      <w:r>
        <w:rPr>
          <w:rFonts w:hint="eastAsia" w:ascii="华文中宋" w:hAnsi="华文中宋" w:eastAsia="华文中宋"/>
          <w:sz w:val="36"/>
        </w:rPr>
        <w:t xml:space="preserve"> </w:t>
      </w:r>
    </w:p>
    <w:p>
      <w:pPr>
        <w:pStyle w:val="8"/>
        <w:rPr>
          <w:rFonts w:ascii="华文中宋" w:hAnsi="华文中宋" w:eastAsia="华文中宋"/>
          <w:sz w:val="36"/>
        </w:rPr>
      </w:pPr>
      <w:r>
        <w:rPr>
          <w:rFonts w:hint="eastAsia" w:ascii="华文中宋" w:hAnsi="华文中宋" w:eastAsia="华文中宋"/>
          <w:sz w:val="36"/>
        </w:rPr>
        <w:t>上海工商职业技术学院教职工理论学习制度</w:t>
      </w:r>
    </w:p>
    <w:p>
      <w:pPr>
        <w:pStyle w:val="19"/>
        <w:jc w:val="center"/>
        <w:rPr>
          <w:rFonts w:ascii="仿宋" w:hAnsi="仿宋" w:eastAsia="仿宋"/>
          <w:b/>
          <w:sz w:val="28"/>
        </w:rPr>
      </w:pPr>
    </w:p>
    <w:p>
      <w:pPr>
        <w:pStyle w:val="19"/>
        <w:jc w:val="center"/>
        <w:rPr>
          <w:rFonts w:ascii="仿宋" w:hAnsi="仿宋" w:eastAsia="仿宋"/>
          <w:b/>
          <w:sz w:val="28"/>
        </w:rPr>
      </w:pPr>
      <w:r>
        <w:rPr>
          <w:rFonts w:hint="eastAsia" w:ascii="仿宋" w:hAnsi="仿宋" w:eastAsia="仿宋"/>
          <w:b/>
          <w:sz w:val="28"/>
        </w:rPr>
        <w:t>第一章  总则</w:t>
      </w:r>
    </w:p>
    <w:p>
      <w:pPr>
        <w:pStyle w:val="19"/>
        <w:ind w:firstLine="562" w:firstLineChars="200"/>
        <w:rPr>
          <w:rFonts w:ascii="仿宋" w:hAnsi="仿宋" w:eastAsia="仿宋"/>
          <w:sz w:val="28"/>
        </w:rPr>
      </w:pPr>
      <w:r>
        <w:rPr>
          <w:rFonts w:hint="eastAsia" w:ascii="仿宋" w:hAnsi="仿宋" w:eastAsia="仿宋"/>
          <w:b/>
          <w:bCs/>
          <w:sz w:val="28"/>
        </w:rPr>
        <w:t>第一条</w:t>
      </w:r>
      <w:r>
        <w:rPr>
          <w:rFonts w:hint="eastAsia" w:ascii="仿宋" w:hAnsi="仿宋" w:eastAsia="仿宋"/>
          <w:sz w:val="28"/>
        </w:rPr>
        <w:t xml:space="preserve">  为进一步加强和改进教职工理论学习工作，不断提高全院教职工的政治思想觉悟和理论水平，统一思想，凝聚力量，根据党中央、教育部党组和中共上海市委、中共上海市教卫工作委员会等有关要求，结合学院实际，特制定本制度。</w:t>
      </w:r>
    </w:p>
    <w:p>
      <w:pPr>
        <w:pStyle w:val="19"/>
        <w:ind w:firstLine="562" w:firstLineChars="200"/>
        <w:rPr>
          <w:rFonts w:ascii="仿宋" w:hAnsi="仿宋" w:eastAsia="仿宋"/>
          <w:sz w:val="28"/>
        </w:rPr>
      </w:pPr>
      <w:r>
        <w:rPr>
          <w:rFonts w:hint="eastAsia" w:ascii="仿宋" w:hAnsi="仿宋" w:eastAsia="仿宋"/>
          <w:b/>
          <w:bCs/>
          <w:sz w:val="28"/>
        </w:rPr>
        <w:t>第二条</w:t>
      </w:r>
      <w:r>
        <w:rPr>
          <w:rFonts w:hint="eastAsia" w:ascii="仿宋" w:hAnsi="仿宋" w:eastAsia="仿宋"/>
          <w:sz w:val="28"/>
        </w:rPr>
        <w:t xml:space="preserve">  教职工理论学习要高举习近平新时代中国特色社会主义伟大旗帜，</w:t>
      </w:r>
      <w:r>
        <w:rPr>
          <w:rFonts w:hint="eastAsia" w:ascii="仿宋" w:hAnsi="仿宋" w:eastAsia="仿宋" w:cs="宋体"/>
          <w:sz w:val="28"/>
        </w:rPr>
        <w:t>以马列主义</w:t>
      </w:r>
      <w:r>
        <w:rPr>
          <w:rFonts w:hint="eastAsia" w:ascii="仿宋" w:hAnsi="仿宋" w:eastAsia="仿宋" w:cs="Malgun Gothic Semilight"/>
          <w:sz w:val="28"/>
        </w:rPr>
        <w:t>、</w:t>
      </w:r>
      <w:r>
        <w:rPr>
          <w:rFonts w:hint="eastAsia" w:ascii="仿宋" w:hAnsi="仿宋" w:eastAsia="仿宋" w:cs="宋体"/>
          <w:sz w:val="28"/>
        </w:rPr>
        <w:t>毛泽东思想</w:t>
      </w:r>
      <w:r>
        <w:rPr>
          <w:rFonts w:hint="eastAsia" w:ascii="仿宋" w:hAnsi="仿宋" w:eastAsia="仿宋" w:cs="Malgun Gothic Semilight"/>
          <w:sz w:val="28"/>
        </w:rPr>
        <w:t>、</w:t>
      </w:r>
      <w:r>
        <w:rPr>
          <w:rFonts w:hint="eastAsia" w:ascii="仿宋" w:hAnsi="仿宋" w:eastAsia="仿宋" w:cs="宋体"/>
          <w:sz w:val="28"/>
        </w:rPr>
        <w:t>邓小平理论</w:t>
      </w:r>
      <w:r>
        <w:rPr>
          <w:rFonts w:hint="eastAsia" w:ascii="仿宋" w:hAnsi="仿宋" w:eastAsia="仿宋" w:cs="Malgun Gothic Semilight"/>
          <w:sz w:val="28"/>
        </w:rPr>
        <w:t>、“</w:t>
      </w:r>
      <w:r>
        <w:rPr>
          <w:rFonts w:hint="eastAsia" w:ascii="仿宋" w:hAnsi="仿宋" w:eastAsia="仿宋" w:cs="宋体"/>
          <w:sz w:val="28"/>
        </w:rPr>
        <w:t>三个代表</w:t>
      </w:r>
      <w:r>
        <w:rPr>
          <w:rFonts w:hint="eastAsia" w:ascii="仿宋" w:hAnsi="仿宋" w:eastAsia="仿宋" w:cs="Malgun Gothic Semilight"/>
          <w:sz w:val="28"/>
        </w:rPr>
        <w:t>”</w:t>
      </w:r>
      <w:r>
        <w:rPr>
          <w:rFonts w:hint="eastAsia" w:ascii="仿宋" w:hAnsi="仿宋" w:eastAsia="仿宋" w:cs="宋体"/>
          <w:sz w:val="28"/>
        </w:rPr>
        <w:t>重要思想、科学发展观和党的十九大精神为指导</w:t>
      </w:r>
      <w:r>
        <w:rPr>
          <w:rFonts w:hint="eastAsia" w:ascii="仿宋" w:hAnsi="仿宋" w:eastAsia="仿宋" w:cs="Malgun Gothic Semilight"/>
          <w:sz w:val="28"/>
        </w:rPr>
        <w:t>，</w:t>
      </w:r>
      <w:r>
        <w:rPr>
          <w:rFonts w:hint="eastAsia" w:ascii="仿宋" w:hAnsi="仿宋" w:eastAsia="仿宋" w:cs="宋体"/>
          <w:sz w:val="28"/>
        </w:rPr>
        <w:t>深入学习贯彻习近平总书记系列重要讲话精神</w:t>
      </w:r>
      <w:r>
        <w:rPr>
          <w:rFonts w:hint="eastAsia" w:ascii="仿宋" w:hAnsi="仿宋" w:eastAsia="仿宋" w:cs="Malgun Gothic Semilight"/>
          <w:sz w:val="28"/>
        </w:rPr>
        <w:t>，</w:t>
      </w:r>
      <w:r>
        <w:rPr>
          <w:rFonts w:hint="eastAsia" w:ascii="仿宋" w:hAnsi="仿宋" w:eastAsia="仿宋"/>
          <w:sz w:val="28"/>
        </w:rPr>
        <w:t>坚持把理论学习作为教职工思想政治建设的重要抓手，</w:t>
      </w:r>
      <w:r>
        <w:rPr>
          <w:rFonts w:hint="eastAsia" w:ascii="仿宋" w:hAnsi="仿宋" w:eastAsia="仿宋" w:cs="宋体"/>
          <w:sz w:val="28"/>
        </w:rPr>
        <w:t>为</w:t>
      </w:r>
      <w:r>
        <w:rPr>
          <w:rFonts w:hint="eastAsia" w:ascii="仿宋" w:hAnsi="仿宋" w:eastAsia="仿宋"/>
          <w:sz w:val="28"/>
        </w:rPr>
        <w:t>促进学院内涵发展，</w:t>
      </w:r>
      <w:r>
        <w:rPr>
          <w:rFonts w:hint="eastAsia" w:ascii="仿宋" w:hAnsi="仿宋" w:eastAsia="仿宋" w:cs="宋体"/>
          <w:sz w:val="28"/>
        </w:rPr>
        <w:t>凝聚思想共识、提供智力支持、汇集大众力量。</w:t>
      </w:r>
    </w:p>
    <w:p>
      <w:pPr>
        <w:pStyle w:val="19"/>
        <w:ind w:firstLine="562" w:firstLineChars="200"/>
        <w:rPr>
          <w:rFonts w:ascii="仿宋" w:hAnsi="仿宋" w:eastAsia="仿宋"/>
          <w:sz w:val="28"/>
        </w:rPr>
      </w:pPr>
      <w:r>
        <w:rPr>
          <w:rFonts w:hint="eastAsia" w:ascii="仿宋" w:hAnsi="仿宋" w:eastAsia="仿宋"/>
          <w:b/>
          <w:bCs/>
          <w:sz w:val="28"/>
        </w:rPr>
        <w:t>第三条</w:t>
      </w:r>
      <w:r>
        <w:rPr>
          <w:rFonts w:hint="eastAsia" w:ascii="仿宋" w:hAnsi="仿宋" w:eastAsia="仿宋"/>
          <w:sz w:val="28"/>
        </w:rPr>
        <w:t xml:space="preserve">  教职工理论学习的目标是不断强化各级党组织在教职工理论学习中的主体责任，建立理论学习新机制；不断提高广大教职工理论素养、政策水平和工作本领，着力打造一支“有理想信念、有道德情操、有扎实学识、有仁爱之心”的教师队伍。</w:t>
      </w:r>
    </w:p>
    <w:p>
      <w:pPr>
        <w:pStyle w:val="19"/>
        <w:rPr>
          <w:rFonts w:ascii="仿宋" w:hAnsi="仿宋" w:eastAsia="仿宋" w:cs="华文中宋"/>
          <w:sz w:val="28"/>
        </w:rPr>
      </w:pPr>
    </w:p>
    <w:p>
      <w:pPr>
        <w:pStyle w:val="19"/>
        <w:jc w:val="center"/>
        <w:rPr>
          <w:rFonts w:ascii="仿宋" w:hAnsi="仿宋" w:eastAsia="仿宋"/>
          <w:b/>
          <w:sz w:val="28"/>
        </w:rPr>
      </w:pPr>
      <w:r>
        <w:rPr>
          <w:rFonts w:hint="eastAsia" w:ascii="仿宋" w:hAnsi="仿宋" w:eastAsia="仿宋" w:cs="华文中宋"/>
          <w:b/>
          <w:sz w:val="28"/>
        </w:rPr>
        <w:t>第二章  参加对象与组织实施</w:t>
      </w:r>
    </w:p>
    <w:p>
      <w:pPr>
        <w:pStyle w:val="19"/>
        <w:jc w:val="center"/>
        <w:rPr>
          <w:rFonts w:ascii="仿宋" w:hAnsi="仿宋" w:eastAsia="仿宋"/>
          <w:b/>
          <w:sz w:val="28"/>
        </w:rPr>
      </w:pPr>
      <w:r>
        <w:rPr>
          <w:rFonts w:hint="eastAsia" w:ascii="仿宋" w:hAnsi="仿宋" w:eastAsia="仿宋"/>
          <w:b/>
          <w:sz w:val="28"/>
        </w:rPr>
        <w:t xml:space="preserve">    </w:t>
      </w:r>
      <w:r>
        <w:rPr>
          <w:rFonts w:hint="eastAsia" w:ascii="仿宋" w:hAnsi="仿宋" w:eastAsia="仿宋"/>
          <w:b/>
          <w:bCs/>
          <w:sz w:val="28"/>
        </w:rPr>
        <w:t>第四条</w:t>
      </w:r>
      <w:r>
        <w:rPr>
          <w:rFonts w:hint="eastAsia" w:ascii="仿宋" w:hAnsi="仿宋" w:eastAsia="仿宋" w:cs="宋体"/>
          <w:sz w:val="28"/>
        </w:rPr>
        <w:t xml:space="preserve">  教职工理论学习的参加对象为学院全体</w:t>
      </w:r>
      <w:r>
        <w:rPr>
          <w:rFonts w:hint="eastAsia" w:ascii="仿宋" w:hAnsi="仿宋" w:eastAsia="仿宋"/>
          <w:sz w:val="28"/>
        </w:rPr>
        <w:t>在职在岗教职工。</w:t>
      </w:r>
    </w:p>
    <w:p>
      <w:pPr>
        <w:pStyle w:val="19"/>
        <w:ind w:firstLine="562" w:firstLineChars="200"/>
        <w:rPr>
          <w:rFonts w:ascii="仿宋" w:hAnsi="仿宋" w:eastAsia="仿宋"/>
          <w:sz w:val="28"/>
        </w:rPr>
      </w:pPr>
      <w:r>
        <w:rPr>
          <w:rFonts w:hint="eastAsia" w:ascii="仿宋" w:hAnsi="仿宋" w:eastAsia="仿宋"/>
          <w:b/>
          <w:bCs/>
          <w:sz w:val="28"/>
        </w:rPr>
        <w:t>第五条</w:t>
      </w:r>
      <w:r>
        <w:rPr>
          <w:rFonts w:hint="eastAsia" w:ascii="仿宋" w:hAnsi="仿宋" w:eastAsia="仿宋"/>
          <w:sz w:val="28"/>
        </w:rPr>
        <w:t xml:space="preserve">  </w:t>
      </w:r>
      <w:r>
        <w:rPr>
          <w:rFonts w:hint="eastAsia" w:ascii="仿宋" w:hAnsi="仿宋" w:eastAsia="仿宋"/>
          <w:color w:val="000000"/>
          <w:sz w:val="28"/>
        </w:rPr>
        <w:t>党支部是</w:t>
      </w:r>
      <w:r>
        <w:rPr>
          <w:rFonts w:hint="eastAsia" w:ascii="仿宋" w:hAnsi="仿宋" w:eastAsia="仿宋"/>
          <w:sz w:val="28"/>
        </w:rPr>
        <w:t>教职工理论学习</w:t>
      </w:r>
      <w:r>
        <w:rPr>
          <w:rFonts w:hint="eastAsia" w:ascii="仿宋" w:hAnsi="仿宋" w:eastAsia="仿宋"/>
          <w:color w:val="000000"/>
          <w:sz w:val="28"/>
        </w:rPr>
        <w:t>的责任主体，党支部书记为第一责任人，副书记、宣传委员协助书记做好学习的组织工作。</w:t>
      </w:r>
    </w:p>
    <w:p>
      <w:pPr>
        <w:pStyle w:val="19"/>
        <w:ind w:firstLine="562" w:firstLineChars="200"/>
        <w:rPr>
          <w:rFonts w:ascii="仿宋" w:hAnsi="仿宋" w:eastAsia="仿宋"/>
          <w:sz w:val="28"/>
        </w:rPr>
      </w:pPr>
      <w:r>
        <w:rPr>
          <w:rFonts w:hint="eastAsia" w:ascii="仿宋" w:hAnsi="仿宋" w:eastAsia="仿宋"/>
          <w:b/>
          <w:bCs/>
          <w:sz w:val="28"/>
        </w:rPr>
        <w:t>第六条</w:t>
      </w:r>
      <w:r>
        <w:rPr>
          <w:rFonts w:hint="eastAsia" w:ascii="仿宋" w:hAnsi="仿宋" w:eastAsia="仿宋"/>
          <w:sz w:val="28"/>
        </w:rPr>
        <w:t xml:space="preserve">  党委宣传部、党委教师工作部拟定学习参考主题，同时，根据上级党委要求及时调整学习计划。各党支部根据参考主题制定本单位学习计划，并负责组织实施。</w:t>
      </w:r>
      <w:r>
        <w:rPr>
          <w:rFonts w:hint="eastAsia" w:ascii="仿宋" w:hAnsi="仿宋" w:eastAsia="仿宋"/>
          <w:color w:val="000000"/>
          <w:sz w:val="28"/>
        </w:rPr>
        <w:t>党委宣传部和</w:t>
      </w:r>
      <w:r>
        <w:rPr>
          <w:rFonts w:hint="eastAsia" w:ascii="仿宋" w:hAnsi="仿宋" w:eastAsia="仿宋"/>
          <w:sz w:val="28"/>
        </w:rPr>
        <w:t>党委教师工作部</w:t>
      </w:r>
      <w:r>
        <w:rPr>
          <w:rFonts w:hint="eastAsia" w:ascii="仿宋" w:hAnsi="仿宋" w:eastAsia="仿宋"/>
          <w:color w:val="000000"/>
          <w:sz w:val="28"/>
        </w:rPr>
        <w:t>对教职工理论学习做好跟踪指导与定期督查。</w:t>
      </w:r>
    </w:p>
    <w:p>
      <w:pPr>
        <w:pStyle w:val="19"/>
        <w:rPr>
          <w:rFonts w:ascii="仿宋" w:hAnsi="仿宋" w:eastAsia="仿宋" w:cs="华文中宋"/>
          <w:sz w:val="28"/>
        </w:rPr>
      </w:pPr>
    </w:p>
    <w:p>
      <w:pPr>
        <w:pStyle w:val="19"/>
        <w:jc w:val="center"/>
        <w:rPr>
          <w:rFonts w:ascii="仿宋" w:hAnsi="仿宋" w:eastAsia="仿宋"/>
          <w:b/>
          <w:sz w:val="28"/>
        </w:rPr>
      </w:pPr>
      <w:r>
        <w:rPr>
          <w:rFonts w:hint="eastAsia" w:ascii="仿宋" w:hAnsi="仿宋" w:eastAsia="仿宋" w:cs="华文中宋"/>
          <w:b/>
          <w:sz w:val="28"/>
        </w:rPr>
        <w:t>第三章  学习内容</w:t>
      </w:r>
    </w:p>
    <w:p>
      <w:pPr>
        <w:pStyle w:val="19"/>
        <w:ind w:firstLine="562" w:firstLineChars="200"/>
        <w:rPr>
          <w:rFonts w:ascii="仿宋" w:hAnsi="仿宋" w:eastAsia="仿宋"/>
          <w:sz w:val="28"/>
        </w:rPr>
      </w:pPr>
      <w:r>
        <w:rPr>
          <w:rFonts w:hint="eastAsia" w:ascii="仿宋" w:hAnsi="仿宋" w:eastAsia="仿宋"/>
          <w:b/>
          <w:bCs/>
          <w:sz w:val="28"/>
        </w:rPr>
        <w:t>第七条</w:t>
      </w:r>
      <w:r>
        <w:rPr>
          <w:rFonts w:hint="eastAsia" w:ascii="仿宋" w:hAnsi="仿宋" w:eastAsia="仿宋"/>
          <w:sz w:val="28"/>
        </w:rPr>
        <w:t xml:space="preserve">  </w:t>
      </w:r>
      <w:r>
        <w:rPr>
          <w:rFonts w:hint="eastAsia" w:ascii="仿宋" w:hAnsi="仿宋" w:eastAsia="仿宋" w:cs="仿宋_GB2312"/>
          <w:color w:val="000000"/>
          <w:sz w:val="28"/>
        </w:rPr>
        <w:t>学习马克思主义经典著作和马克思主义中国化成果。学习党史、党章和党的路线、方针、政策及基础政治理论知识。</w:t>
      </w:r>
    </w:p>
    <w:p>
      <w:pPr>
        <w:pStyle w:val="19"/>
        <w:ind w:firstLine="562" w:firstLineChars="200"/>
        <w:rPr>
          <w:rFonts w:ascii="仿宋" w:hAnsi="仿宋" w:eastAsia="仿宋"/>
          <w:sz w:val="28"/>
        </w:rPr>
      </w:pPr>
      <w:r>
        <w:rPr>
          <w:rFonts w:hint="eastAsia" w:ascii="仿宋" w:hAnsi="仿宋" w:eastAsia="仿宋"/>
          <w:b/>
          <w:bCs/>
          <w:sz w:val="28"/>
        </w:rPr>
        <w:t>第八条</w:t>
      </w:r>
      <w:r>
        <w:rPr>
          <w:rFonts w:hint="eastAsia" w:ascii="仿宋" w:hAnsi="仿宋" w:eastAsia="仿宋"/>
          <w:sz w:val="28"/>
        </w:rPr>
        <w:t xml:space="preserve">  </w:t>
      </w:r>
      <w:r>
        <w:rPr>
          <w:rFonts w:hint="eastAsia" w:ascii="仿宋" w:hAnsi="仿宋" w:eastAsia="仿宋" w:cs="仿宋_GB2312"/>
          <w:color w:val="000000"/>
          <w:sz w:val="28"/>
        </w:rPr>
        <w:t>学习党中央、教育部和上海市有关重要会议精神。学习党中央、教育部和上海市领导同志重要讲话精神。</w:t>
      </w:r>
    </w:p>
    <w:p>
      <w:pPr>
        <w:pStyle w:val="19"/>
        <w:ind w:firstLine="562" w:firstLineChars="200"/>
        <w:rPr>
          <w:rFonts w:ascii="仿宋" w:hAnsi="仿宋" w:eastAsia="仿宋"/>
          <w:sz w:val="28"/>
        </w:rPr>
      </w:pPr>
      <w:r>
        <w:rPr>
          <w:rFonts w:hint="eastAsia" w:ascii="仿宋" w:hAnsi="仿宋" w:eastAsia="仿宋"/>
          <w:b/>
          <w:bCs/>
          <w:sz w:val="28"/>
        </w:rPr>
        <w:t>第九条</w:t>
      </w:r>
      <w:r>
        <w:rPr>
          <w:rFonts w:hint="eastAsia" w:ascii="仿宋" w:hAnsi="仿宋" w:eastAsia="仿宋"/>
          <w:sz w:val="28"/>
        </w:rPr>
        <w:t xml:space="preserve">  学习上级党组织布置的有关思想政治教育内容和国家的法律、法规、制度及师德建设有关要求。</w:t>
      </w:r>
    </w:p>
    <w:p>
      <w:pPr>
        <w:pStyle w:val="19"/>
        <w:ind w:firstLine="562" w:firstLineChars="200"/>
        <w:rPr>
          <w:rFonts w:ascii="仿宋" w:hAnsi="仿宋" w:eastAsia="仿宋"/>
          <w:sz w:val="28"/>
        </w:rPr>
      </w:pPr>
      <w:r>
        <w:rPr>
          <w:rFonts w:hint="eastAsia" w:ascii="仿宋" w:hAnsi="仿宋" w:eastAsia="仿宋"/>
          <w:b/>
          <w:bCs/>
          <w:sz w:val="28"/>
        </w:rPr>
        <w:t>第十条</w:t>
      </w:r>
      <w:r>
        <w:rPr>
          <w:rFonts w:hint="eastAsia" w:ascii="仿宋" w:hAnsi="仿宋" w:eastAsia="仿宋"/>
          <w:sz w:val="28"/>
        </w:rPr>
        <w:t xml:space="preserve">  学习学院党委的重要决策部署和学院当前中心工作的有关文件、制度。</w:t>
      </w:r>
    </w:p>
    <w:p>
      <w:pPr>
        <w:pStyle w:val="19"/>
        <w:ind w:firstLine="562" w:firstLineChars="200"/>
        <w:rPr>
          <w:rFonts w:ascii="仿宋" w:hAnsi="仿宋" w:eastAsia="仿宋"/>
          <w:sz w:val="28"/>
        </w:rPr>
      </w:pPr>
      <w:r>
        <w:rPr>
          <w:rFonts w:hint="eastAsia" w:ascii="仿宋" w:hAnsi="仿宋" w:eastAsia="仿宋"/>
          <w:b/>
          <w:bCs/>
          <w:sz w:val="28"/>
        </w:rPr>
        <w:t>第十一条</w:t>
      </w:r>
      <w:r>
        <w:rPr>
          <w:rFonts w:hint="eastAsia" w:ascii="仿宋" w:hAnsi="仿宋" w:eastAsia="仿宋"/>
          <w:sz w:val="28"/>
        </w:rPr>
        <w:t xml:space="preserve">  学习高等教育理论、国际国内时事政治与当代经济、政治、文化、教育、社会、法律和历史等方面的知识。</w:t>
      </w:r>
    </w:p>
    <w:p>
      <w:pPr>
        <w:pStyle w:val="19"/>
        <w:rPr>
          <w:rFonts w:ascii="仿宋" w:hAnsi="仿宋" w:eastAsia="仿宋"/>
          <w:sz w:val="28"/>
        </w:rPr>
      </w:pPr>
    </w:p>
    <w:p>
      <w:pPr>
        <w:pStyle w:val="19"/>
        <w:jc w:val="center"/>
        <w:rPr>
          <w:rFonts w:ascii="仿宋" w:hAnsi="仿宋" w:eastAsia="仿宋"/>
          <w:b/>
          <w:sz w:val="28"/>
        </w:rPr>
      </w:pPr>
      <w:r>
        <w:rPr>
          <w:rFonts w:hint="eastAsia" w:ascii="仿宋" w:hAnsi="仿宋" w:eastAsia="仿宋"/>
          <w:b/>
          <w:sz w:val="28"/>
        </w:rPr>
        <w:t>第四章  学习时间与形式</w:t>
      </w:r>
    </w:p>
    <w:p>
      <w:pPr>
        <w:pStyle w:val="19"/>
        <w:ind w:firstLine="562" w:firstLineChars="200"/>
        <w:rPr>
          <w:rFonts w:ascii="仿宋" w:hAnsi="仿宋" w:eastAsia="仿宋"/>
          <w:sz w:val="28"/>
        </w:rPr>
      </w:pPr>
      <w:r>
        <w:rPr>
          <w:rFonts w:hint="eastAsia" w:ascii="仿宋" w:hAnsi="仿宋" w:eastAsia="仿宋"/>
          <w:b/>
          <w:bCs/>
          <w:sz w:val="28"/>
        </w:rPr>
        <w:t>第十二条</w:t>
      </w:r>
      <w:r>
        <w:rPr>
          <w:rFonts w:hint="eastAsia" w:ascii="仿宋" w:hAnsi="仿宋" w:eastAsia="仿宋"/>
          <w:sz w:val="28"/>
        </w:rPr>
        <w:t xml:space="preserve">  教职工理论学习原则上每月至少集中组织一次，安排周五下午举行。</w:t>
      </w:r>
    </w:p>
    <w:p>
      <w:pPr>
        <w:pStyle w:val="19"/>
        <w:ind w:firstLine="562" w:firstLineChars="200"/>
        <w:rPr>
          <w:rFonts w:ascii="仿宋" w:hAnsi="仿宋" w:eastAsia="仿宋" w:cs="宋体"/>
          <w:sz w:val="28"/>
        </w:rPr>
      </w:pPr>
      <w:r>
        <w:rPr>
          <w:rFonts w:hint="eastAsia" w:ascii="仿宋" w:hAnsi="仿宋" w:eastAsia="仿宋"/>
          <w:b/>
          <w:bCs/>
          <w:sz w:val="28"/>
        </w:rPr>
        <w:t>第十三条</w:t>
      </w:r>
      <w:r>
        <w:rPr>
          <w:rFonts w:hint="eastAsia" w:ascii="仿宋" w:hAnsi="仿宋" w:eastAsia="仿宋"/>
          <w:sz w:val="28"/>
        </w:rPr>
        <w:t xml:space="preserve">  教职工理论学习</w:t>
      </w:r>
      <w:r>
        <w:rPr>
          <w:rFonts w:hint="eastAsia" w:ascii="仿宋" w:hAnsi="仿宋" w:eastAsia="仿宋" w:cs="宋体"/>
          <w:sz w:val="28"/>
        </w:rPr>
        <w:t>采取集中学习与自主学习相结合、专题宣讲与学习讨论相结合、理论学习与实践学习相结合、线下学习与线上学习相结合的方式，并不定期举行学习交流会。</w:t>
      </w:r>
    </w:p>
    <w:p>
      <w:pPr>
        <w:pStyle w:val="19"/>
        <w:ind w:firstLine="560" w:firstLineChars="200"/>
        <w:rPr>
          <w:rFonts w:ascii="仿宋" w:hAnsi="仿宋" w:eastAsia="仿宋" w:cs="宋体"/>
          <w:sz w:val="28"/>
        </w:rPr>
      </w:pPr>
    </w:p>
    <w:p>
      <w:pPr>
        <w:pStyle w:val="19"/>
        <w:jc w:val="center"/>
        <w:rPr>
          <w:rFonts w:ascii="仿宋" w:hAnsi="仿宋" w:eastAsia="仿宋"/>
          <w:b/>
          <w:sz w:val="28"/>
        </w:rPr>
      </w:pPr>
      <w:r>
        <w:rPr>
          <w:rFonts w:hint="eastAsia" w:ascii="仿宋" w:hAnsi="仿宋" w:eastAsia="仿宋" w:cs="华文中宋"/>
          <w:b/>
          <w:sz w:val="28"/>
        </w:rPr>
        <w:t>第五章  学习要求</w:t>
      </w:r>
    </w:p>
    <w:p>
      <w:pPr>
        <w:pStyle w:val="19"/>
        <w:ind w:firstLine="562" w:firstLineChars="200"/>
        <w:jc w:val="left"/>
        <w:rPr>
          <w:rFonts w:ascii="仿宋" w:hAnsi="仿宋" w:eastAsia="仿宋"/>
          <w:b/>
          <w:sz w:val="28"/>
        </w:rPr>
      </w:pPr>
      <w:r>
        <w:rPr>
          <w:rFonts w:hint="eastAsia" w:ascii="仿宋" w:hAnsi="仿宋" w:eastAsia="仿宋"/>
          <w:b/>
          <w:bCs/>
          <w:sz w:val="28"/>
        </w:rPr>
        <w:t>第十四条</w:t>
      </w:r>
      <w:r>
        <w:rPr>
          <w:rFonts w:hint="eastAsia" w:ascii="仿宋" w:hAnsi="仿宋" w:eastAsia="仿宋"/>
          <w:sz w:val="28"/>
        </w:rPr>
        <w:t xml:space="preserve">  各党支部要</w:t>
      </w:r>
      <w:r>
        <w:rPr>
          <w:rFonts w:hint="eastAsia" w:ascii="仿宋" w:hAnsi="仿宋" w:eastAsia="仿宋" w:cs="宋体"/>
          <w:sz w:val="28"/>
        </w:rPr>
        <w:t>高度重视，强化组织领导。</w:t>
      </w:r>
      <w:r>
        <w:rPr>
          <w:rFonts w:hint="eastAsia" w:ascii="仿宋" w:hAnsi="仿宋" w:eastAsia="仿宋"/>
          <w:sz w:val="28"/>
        </w:rPr>
        <w:t>做好过程的检查督促和年末的总结工作，学习计划和总结材料报党委宣传部。</w:t>
      </w:r>
    </w:p>
    <w:p>
      <w:pPr>
        <w:pStyle w:val="19"/>
        <w:ind w:firstLine="562" w:firstLineChars="200"/>
        <w:rPr>
          <w:rFonts w:ascii="仿宋" w:hAnsi="仿宋" w:eastAsia="仿宋"/>
          <w:sz w:val="28"/>
        </w:rPr>
      </w:pPr>
      <w:r>
        <w:rPr>
          <w:rFonts w:hint="eastAsia" w:ascii="仿宋" w:hAnsi="仿宋" w:eastAsia="仿宋"/>
          <w:b/>
          <w:bCs/>
          <w:sz w:val="28"/>
        </w:rPr>
        <w:t>第十五条</w:t>
      </w:r>
      <w:r>
        <w:rPr>
          <w:rFonts w:hint="eastAsia" w:ascii="仿宋" w:hAnsi="仿宋" w:eastAsia="仿宋"/>
          <w:sz w:val="28"/>
        </w:rPr>
        <w:t xml:space="preserve">  各党支部要严格纪律，注重学在日常。在组织过程中要严格考勤，加强管理，引导教职工带着问题学，结合工作学，学深学透。</w:t>
      </w:r>
    </w:p>
    <w:p>
      <w:pPr>
        <w:pStyle w:val="19"/>
        <w:ind w:firstLine="562" w:firstLineChars="200"/>
        <w:rPr>
          <w:rFonts w:ascii="仿宋" w:hAnsi="仿宋" w:eastAsia="仿宋" w:cs="宋体"/>
          <w:sz w:val="28"/>
        </w:rPr>
      </w:pPr>
      <w:r>
        <w:rPr>
          <w:rFonts w:hint="eastAsia" w:ascii="仿宋" w:hAnsi="仿宋" w:eastAsia="仿宋"/>
          <w:b/>
          <w:bCs/>
          <w:sz w:val="28"/>
        </w:rPr>
        <w:t>第十六条</w:t>
      </w:r>
      <w:r>
        <w:rPr>
          <w:rFonts w:hint="eastAsia" w:ascii="仿宋" w:hAnsi="仿宋" w:eastAsia="仿宋"/>
          <w:bCs/>
          <w:sz w:val="28"/>
        </w:rPr>
        <w:t xml:space="preserve">  </w:t>
      </w:r>
      <w:r>
        <w:rPr>
          <w:rFonts w:hint="eastAsia" w:ascii="仿宋" w:hAnsi="仿宋" w:eastAsia="仿宋" w:cs="宋体"/>
          <w:bCs/>
          <w:sz w:val="28"/>
        </w:rPr>
        <w:t>各党支部要创新形式，力求提升实效。在组织</w:t>
      </w:r>
      <w:r>
        <w:rPr>
          <w:rFonts w:hint="eastAsia" w:ascii="仿宋" w:hAnsi="仿宋" w:eastAsia="仿宋"/>
          <w:sz w:val="28"/>
        </w:rPr>
        <w:t>过程中，应</w:t>
      </w:r>
      <w:r>
        <w:rPr>
          <w:rFonts w:hint="eastAsia" w:ascii="仿宋" w:hAnsi="仿宋" w:eastAsia="仿宋" w:cs="宋体"/>
          <w:sz w:val="28"/>
        </w:rPr>
        <w:t>不断丰富学习形式，创新学习载体，切实提高学习的针对性与实效性。</w:t>
      </w:r>
    </w:p>
    <w:p>
      <w:pPr>
        <w:pStyle w:val="19"/>
        <w:rPr>
          <w:rFonts w:ascii="仿宋" w:hAnsi="仿宋" w:eastAsia="仿宋" w:cs="华文中宋"/>
          <w:sz w:val="28"/>
        </w:rPr>
      </w:pPr>
    </w:p>
    <w:p>
      <w:pPr>
        <w:pStyle w:val="19"/>
        <w:jc w:val="center"/>
        <w:rPr>
          <w:rFonts w:ascii="仿宋" w:hAnsi="仿宋" w:eastAsia="仿宋" w:cs="宋体"/>
          <w:b/>
          <w:sz w:val="28"/>
        </w:rPr>
      </w:pPr>
      <w:r>
        <w:rPr>
          <w:rFonts w:hint="eastAsia" w:ascii="仿宋" w:hAnsi="仿宋" w:eastAsia="仿宋" w:cs="华文中宋"/>
          <w:b/>
          <w:sz w:val="28"/>
        </w:rPr>
        <w:t>第六章  附则</w:t>
      </w:r>
    </w:p>
    <w:p>
      <w:pPr>
        <w:pStyle w:val="19"/>
        <w:ind w:firstLine="562" w:firstLineChars="200"/>
        <w:rPr>
          <w:rFonts w:ascii="仿宋" w:hAnsi="仿宋" w:eastAsia="仿宋" w:cs="仿宋_GB2312"/>
          <w:sz w:val="28"/>
        </w:rPr>
      </w:pPr>
      <w:r>
        <w:rPr>
          <w:rFonts w:hint="eastAsia" w:ascii="仿宋" w:hAnsi="仿宋" w:eastAsia="仿宋" w:cs="仿宋_GB2312"/>
          <w:b/>
          <w:bCs/>
          <w:sz w:val="28"/>
        </w:rPr>
        <w:t>第十七条</w:t>
      </w:r>
      <w:r>
        <w:rPr>
          <w:rFonts w:hint="eastAsia" w:ascii="仿宋" w:hAnsi="仿宋" w:eastAsia="仿宋" w:cs="仿宋_GB2312"/>
          <w:sz w:val="28"/>
        </w:rPr>
        <w:t xml:space="preserve">  本制度由党委宣传部负责解释。</w:t>
      </w:r>
    </w:p>
    <w:p>
      <w:pPr>
        <w:pStyle w:val="19"/>
        <w:ind w:firstLine="562" w:firstLineChars="200"/>
        <w:rPr>
          <w:rFonts w:ascii="仿宋" w:hAnsi="仿宋" w:eastAsia="仿宋" w:cs="仿宋_GB2312"/>
          <w:sz w:val="28"/>
        </w:rPr>
      </w:pPr>
      <w:r>
        <w:rPr>
          <w:rFonts w:hint="eastAsia" w:ascii="仿宋" w:hAnsi="仿宋" w:eastAsia="仿宋" w:cs="仿宋_GB2312"/>
          <w:b/>
          <w:bCs/>
          <w:sz w:val="28"/>
        </w:rPr>
        <w:t>第十八条</w:t>
      </w:r>
      <w:r>
        <w:rPr>
          <w:rFonts w:hint="eastAsia" w:ascii="仿宋" w:hAnsi="仿宋" w:eastAsia="仿宋" w:cs="仿宋_GB2312"/>
          <w:sz w:val="28"/>
        </w:rPr>
        <w:t xml:space="preserve">  本制度自公布之日起施行。</w:t>
      </w:r>
    </w:p>
    <w:p>
      <w:pPr>
        <w:pStyle w:val="19"/>
        <w:rPr>
          <w:rFonts w:ascii="仿宋" w:hAnsi="仿宋" w:eastAsia="仿宋" w:cs="仿宋_GB2312"/>
          <w:sz w:val="28"/>
        </w:rPr>
      </w:pPr>
      <w:r>
        <w:rPr>
          <w:rFonts w:hint="eastAsia" w:ascii="仿宋" w:hAnsi="仿宋" w:eastAsia="仿宋" w:cs="仿宋_GB2312"/>
          <w:sz w:val="28"/>
        </w:rPr>
        <w:t xml:space="preserve">                   </w:t>
      </w:r>
    </w:p>
    <w:p>
      <w:pPr>
        <w:pStyle w:val="19"/>
        <w:rPr>
          <w:rFonts w:ascii="仿宋" w:hAnsi="仿宋" w:eastAsia="仿宋" w:cs="仿宋_GB2312"/>
          <w:sz w:val="28"/>
        </w:rPr>
      </w:pPr>
    </w:p>
    <w:p>
      <w:pPr>
        <w:pStyle w:val="19"/>
        <w:ind w:firstLine="3780" w:firstLineChars="1350"/>
        <w:rPr>
          <w:rFonts w:ascii="仿宋" w:hAnsi="仿宋" w:eastAsia="仿宋" w:cs="仿宋_GB2312"/>
          <w:sz w:val="28"/>
        </w:rPr>
      </w:pPr>
      <w:r>
        <w:rPr>
          <w:rFonts w:hint="eastAsia" w:ascii="仿宋" w:hAnsi="仿宋" w:eastAsia="仿宋" w:cs="仿宋_GB2312"/>
          <w:sz w:val="28"/>
        </w:rPr>
        <w:t>中共上海工商职业技术学院委员会</w:t>
      </w:r>
    </w:p>
    <w:p>
      <w:pPr>
        <w:pStyle w:val="19"/>
        <w:ind w:firstLine="4480" w:firstLineChars="1600"/>
        <w:jc w:val="left"/>
        <w:rPr>
          <w:rFonts w:ascii="仿宋" w:hAnsi="仿宋" w:eastAsia="仿宋" w:cs="仿宋_GB2312"/>
          <w:sz w:val="28"/>
        </w:rPr>
      </w:pPr>
      <w:r>
        <w:rPr>
          <w:rFonts w:hint="eastAsia" w:ascii="仿宋" w:hAnsi="仿宋" w:eastAsia="仿宋" w:cs="仿宋_GB2312"/>
          <w:sz w:val="28"/>
        </w:rPr>
        <w:t>上海工商职业技术学院</w:t>
      </w:r>
    </w:p>
    <w:p>
      <w:pPr>
        <w:pStyle w:val="19"/>
        <w:rPr>
          <w:rFonts w:ascii="仿宋" w:hAnsi="仿宋" w:eastAsia="仿宋" w:cs="仿宋_GB2312"/>
          <w:sz w:val="28"/>
        </w:rPr>
      </w:pPr>
      <w:r>
        <w:rPr>
          <w:rFonts w:hint="eastAsia" w:ascii="仿宋" w:hAnsi="仿宋" w:eastAsia="仿宋" w:cs="仿宋_GB2312"/>
          <w:sz w:val="28"/>
        </w:rPr>
        <w:t xml:space="preserve">                                    2018年9月27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30725"/>
    <w:rsid w:val="00072283"/>
    <w:rsid w:val="00072460"/>
    <w:rsid w:val="00080FBB"/>
    <w:rsid w:val="000B7710"/>
    <w:rsid w:val="001122D4"/>
    <w:rsid w:val="00113AE7"/>
    <w:rsid w:val="001170EF"/>
    <w:rsid w:val="00117239"/>
    <w:rsid w:val="00127750"/>
    <w:rsid w:val="00131BD7"/>
    <w:rsid w:val="00133311"/>
    <w:rsid w:val="00135CA7"/>
    <w:rsid w:val="00144921"/>
    <w:rsid w:val="00146338"/>
    <w:rsid w:val="001508D8"/>
    <w:rsid w:val="0015675F"/>
    <w:rsid w:val="0016628C"/>
    <w:rsid w:val="00167362"/>
    <w:rsid w:val="00171779"/>
    <w:rsid w:val="001810AC"/>
    <w:rsid w:val="0019511E"/>
    <w:rsid w:val="0019564B"/>
    <w:rsid w:val="001A4B0C"/>
    <w:rsid w:val="001B5B40"/>
    <w:rsid w:val="001C25D1"/>
    <w:rsid w:val="001D03BA"/>
    <w:rsid w:val="001D1EC3"/>
    <w:rsid w:val="001F2503"/>
    <w:rsid w:val="00203F08"/>
    <w:rsid w:val="0023433E"/>
    <w:rsid w:val="0024354E"/>
    <w:rsid w:val="002603B6"/>
    <w:rsid w:val="002672F7"/>
    <w:rsid w:val="00273B37"/>
    <w:rsid w:val="00274B97"/>
    <w:rsid w:val="00296256"/>
    <w:rsid w:val="00297FC4"/>
    <w:rsid w:val="002B6309"/>
    <w:rsid w:val="002B6E67"/>
    <w:rsid w:val="002C758E"/>
    <w:rsid w:val="002D56C4"/>
    <w:rsid w:val="002E4B09"/>
    <w:rsid w:val="0030317C"/>
    <w:rsid w:val="003607D2"/>
    <w:rsid w:val="00381085"/>
    <w:rsid w:val="0038161F"/>
    <w:rsid w:val="0039170A"/>
    <w:rsid w:val="00396C91"/>
    <w:rsid w:val="003A3685"/>
    <w:rsid w:val="003B2B06"/>
    <w:rsid w:val="003B2E1B"/>
    <w:rsid w:val="003D02AE"/>
    <w:rsid w:val="003E3B92"/>
    <w:rsid w:val="003E3BB7"/>
    <w:rsid w:val="00410474"/>
    <w:rsid w:val="00425ED6"/>
    <w:rsid w:val="00432522"/>
    <w:rsid w:val="00433B5E"/>
    <w:rsid w:val="00441DF4"/>
    <w:rsid w:val="004454DB"/>
    <w:rsid w:val="00445646"/>
    <w:rsid w:val="004458F9"/>
    <w:rsid w:val="00445CB5"/>
    <w:rsid w:val="00450017"/>
    <w:rsid w:val="00450899"/>
    <w:rsid w:val="00461620"/>
    <w:rsid w:val="00461D9B"/>
    <w:rsid w:val="00466C77"/>
    <w:rsid w:val="00482D4A"/>
    <w:rsid w:val="004842A6"/>
    <w:rsid w:val="00493E9C"/>
    <w:rsid w:val="004A09A1"/>
    <w:rsid w:val="004C3B8F"/>
    <w:rsid w:val="004D040B"/>
    <w:rsid w:val="004D645F"/>
    <w:rsid w:val="00512468"/>
    <w:rsid w:val="00527349"/>
    <w:rsid w:val="005320F2"/>
    <w:rsid w:val="005514B7"/>
    <w:rsid w:val="00564848"/>
    <w:rsid w:val="00570927"/>
    <w:rsid w:val="00574F3D"/>
    <w:rsid w:val="00576A7B"/>
    <w:rsid w:val="005771CA"/>
    <w:rsid w:val="005A5F49"/>
    <w:rsid w:val="005B1D8F"/>
    <w:rsid w:val="005B2283"/>
    <w:rsid w:val="005B43FF"/>
    <w:rsid w:val="005D5843"/>
    <w:rsid w:val="005E0853"/>
    <w:rsid w:val="0061321B"/>
    <w:rsid w:val="00627DFD"/>
    <w:rsid w:val="00646FD4"/>
    <w:rsid w:val="00654D26"/>
    <w:rsid w:val="00655A44"/>
    <w:rsid w:val="00657C4E"/>
    <w:rsid w:val="00682B36"/>
    <w:rsid w:val="006875BF"/>
    <w:rsid w:val="006878E4"/>
    <w:rsid w:val="0069733A"/>
    <w:rsid w:val="006A1A58"/>
    <w:rsid w:val="006B5559"/>
    <w:rsid w:val="006C067F"/>
    <w:rsid w:val="006D3E54"/>
    <w:rsid w:val="006D63CB"/>
    <w:rsid w:val="006E1DAB"/>
    <w:rsid w:val="006F72EC"/>
    <w:rsid w:val="007261DD"/>
    <w:rsid w:val="00756822"/>
    <w:rsid w:val="0079417F"/>
    <w:rsid w:val="00796702"/>
    <w:rsid w:val="007A4E74"/>
    <w:rsid w:val="007B527C"/>
    <w:rsid w:val="007B5BD2"/>
    <w:rsid w:val="007D1A2C"/>
    <w:rsid w:val="007D3018"/>
    <w:rsid w:val="007D39FD"/>
    <w:rsid w:val="007D6964"/>
    <w:rsid w:val="007F0007"/>
    <w:rsid w:val="00804DA0"/>
    <w:rsid w:val="00845EA7"/>
    <w:rsid w:val="008650FD"/>
    <w:rsid w:val="008663BA"/>
    <w:rsid w:val="008672E4"/>
    <w:rsid w:val="008B0BCA"/>
    <w:rsid w:val="008C6B6B"/>
    <w:rsid w:val="008D207E"/>
    <w:rsid w:val="008D6BF8"/>
    <w:rsid w:val="008F317F"/>
    <w:rsid w:val="00904DEB"/>
    <w:rsid w:val="009055FB"/>
    <w:rsid w:val="00923AEC"/>
    <w:rsid w:val="00934645"/>
    <w:rsid w:val="00952F4C"/>
    <w:rsid w:val="00971A39"/>
    <w:rsid w:val="00985C45"/>
    <w:rsid w:val="009966BC"/>
    <w:rsid w:val="009B423B"/>
    <w:rsid w:val="009D5FD4"/>
    <w:rsid w:val="009D634E"/>
    <w:rsid w:val="009F731B"/>
    <w:rsid w:val="00A032CE"/>
    <w:rsid w:val="00A25BF7"/>
    <w:rsid w:val="00A3752B"/>
    <w:rsid w:val="00A3762F"/>
    <w:rsid w:val="00A409FE"/>
    <w:rsid w:val="00A61DEA"/>
    <w:rsid w:val="00A819DD"/>
    <w:rsid w:val="00A92AE8"/>
    <w:rsid w:val="00A972B8"/>
    <w:rsid w:val="00AA55A5"/>
    <w:rsid w:val="00AD41FB"/>
    <w:rsid w:val="00AE19BF"/>
    <w:rsid w:val="00AE7EAC"/>
    <w:rsid w:val="00AF1F2D"/>
    <w:rsid w:val="00AF2375"/>
    <w:rsid w:val="00B1012A"/>
    <w:rsid w:val="00B24D53"/>
    <w:rsid w:val="00B33C95"/>
    <w:rsid w:val="00B527B4"/>
    <w:rsid w:val="00B534F0"/>
    <w:rsid w:val="00B64D06"/>
    <w:rsid w:val="00B6541E"/>
    <w:rsid w:val="00B963C6"/>
    <w:rsid w:val="00BA1BBA"/>
    <w:rsid w:val="00BB7DE8"/>
    <w:rsid w:val="00BD6FE3"/>
    <w:rsid w:val="00C022C1"/>
    <w:rsid w:val="00C0405F"/>
    <w:rsid w:val="00C10F1E"/>
    <w:rsid w:val="00C1497A"/>
    <w:rsid w:val="00C270E6"/>
    <w:rsid w:val="00C27F21"/>
    <w:rsid w:val="00C35C8F"/>
    <w:rsid w:val="00C47681"/>
    <w:rsid w:val="00C54D6E"/>
    <w:rsid w:val="00C600F6"/>
    <w:rsid w:val="00CA3401"/>
    <w:rsid w:val="00CB12AF"/>
    <w:rsid w:val="00CB2524"/>
    <w:rsid w:val="00CB69C8"/>
    <w:rsid w:val="00CC7CD7"/>
    <w:rsid w:val="00CD0A3D"/>
    <w:rsid w:val="00CD13F7"/>
    <w:rsid w:val="00CD46B8"/>
    <w:rsid w:val="00D120A8"/>
    <w:rsid w:val="00D20B3A"/>
    <w:rsid w:val="00D32F15"/>
    <w:rsid w:val="00D426A3"/>
    <w:rsid w:val="00D60785"/>
    <w:rsid w:val="00D61F2C"/>
    <w:rsid w:val="00D64D7D"/>
    <w:rsid w:val="00D73B1A"/>
    <w:rsid w:val="00D74CF5"/>
    <w:rsid w:val="00D8246B"/>
    <w:rsid w:val="00D90D7C"/>
    <w:rsid w:val="00D93137"/>
    <w:rsid w:val="00D95B1F"/>
    <w:rsid w:val="00DB6582"/>
    <w:rsid w:val="00DC0D30"/>
    <w:rsid w:val="00DD3327"/>
    <w:rsid w:val="00DE6574"/>
    <w:rsid w:val="00E04628"/>
    <w:rsid w:val="00E07A8C"/>
    <w:rsid w:val="00E27C10"/>
    <w:rsid w:val="00E71004"/>
    <w:rsid w:val="00E8208B"/>
    <w:rsid w:val="00E95A58"/>
    <w:rsid w:val="00E9651B"/>
    <w:rsid w:val="00EA42BA"/>
    <w:rsid w:val="00EA75A5"/>
    <w:rsid w:val="00EC7433"/>
    <w:rsid w:val="00EF0405"/>
    <w:rsid w:val="00F01A60"/>
    <w:rsid w:val="00F02274"/>
    <w:rsid w:val="00F02DCA"/>
    <w:rsid w:val="00F05A10"/>
    <w:rsid w:val="00F4035A"/>
    <w:rsid w:val="00F46D8D"/>
    <w:rsid w:val="00F5279B"/>
    <w:rsid w:val="00F52E72"/>
    <w:rsid w:val="00F54D65"/>
    <w:rsid w:val="00F65F6B"/>
    <w:rsid w:val="00F672B6"/>
    <w:rsid w:val="00F7634D"/>
    <w:rsid w:val="00F82542"/>
    <w:rsid w:val="00FB3904"/>
    <w:rsid w:val="00FB3D96"/>
    <w:rsid w:val="00FB46FA"/>
    <w:rsid w:val="00FE5FD3"/>
    <w:rsid w:val="68FC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仿宋_GB2312" w:cs="Times New Roman"/>
      <w:sz w:val="32"/>
      <w:szCs w:val="20"/>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8"/>
    <w:qFormat/>
    <w:uiPriority w:val="0"/>
    <w:pPr>
      <w:spacing w:before="240" w:after="60"/>
      <w:jc w:val="center"/>
      <w:outlineLvl w:val="0"/>
    </w:pPr>
    <w:rPr>
      <w:rFonts w:ascii="Cambria" w:hAnsi="Cambria" w:eastAsia="宋体" w:cs="Times New Roman"/>
      <w:b/>
      <w:bCs/>
      <w:sz w:val="32"/>
      <w:szCs w:val="32"/>
    </w:rPr>
  </w:style>
  <w:style w:type="character" w:styleId="11">
    <w:name w:val="Strong"/>
    <w:qFormat/>
    <w:uiPriority w:val="0"/>
    <w:rPr>
      <w:b/>
      <w:bCs/>
    </w:rPr>
  </w:style>
  <w:style w:type="character" w:customStyle="1" w:styleId="12">
    <w:name w:val="页眉 Char"/>
    <w:basedOn w:val="10"/>
    <w:link w:val="6"/>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日期 Char"/>
    <w:basedOn w:val="10"/>
    <w:link w:val="3"/>
    <w:semiHidden/>
    <w:qFormat/>
    <w:uiPriority w:val="99"/>
  </w:style>
  <w:style w:type="paragraph" w:customStyle="1" w:styleId="15">
    <w:name w:val="Geen afstand"/>
    <w:qFormat/>
    <w:uiPriority w:val="0"/>
    <w:rPr>
      <w:rFonts w:ascii="Calibri" w:hAnsi="Calibri" w:eastAsia="宋体" w:cs="Times New Roman"/>
      <w:kern w:val="0"/>
      <w:sz w:val="22"/>
      <w:szCs w:val="22"/>
      <w:lang w:val="en-GB" w:eastAsia="zh-CN" w:bidi="ar-SA"/>
    </w:rPr>
  </w:style>
  <w:style w:type="character" w:customStyle="1" w:styleId="16">
    <w:name w:val="批注框文本 Char"/>
    <w:basedOn w:val="10"/>
    <w:link w:val="4"/>
    <w:semiHidden/>
    <w:qFormat/>
    <w:uiPriority w:val="99"/>
    <w:rPr>
      <w:sz w:val="18"/>
      <w:szCs w:val="18"/>
    </w:rPr>
  </w:style>
  <w:style w:type="paragraph" w:styleId="17">
    <w:name w:val="List Paragraph"/>
    <w:basedOn w:val="1"/>
    <w:qFormat/>
    <w:uiPriority w:val="99"/>
    <w:pPr>
      <w:ind w:firstLine="420" w:firstLineChars="200"/>
    </w:pPr>
    <w:rPr>
      <w:rFonts w:ascii="Calibri" w:hAnsi="Calibri" w:eastAsia="宋体" w:cs="Times New Roman"/>
    </w:rPr>
  </w:style>
  <w:style w:type="character" w:customStyle="1" w:styleId="18">
    <w:name w:val="标题 Char"/>
    <w:basedOn w:val="10"/>
    <w:link w:val="8"/>
    <w:qFormat/>
    <w:uiPriority w:val="0"/>
    <w:rPr>
      <w:rFonts w:ascii="Cambria" w:hAnsi="Cambria" w:eastAsia="宋体" w:cs="Times New Roman"/>
      <w:b/>
      <w:bCs/>
      <w:sz w:val="32"/>
      <w:szCs w:val="32"/>
    </w:rPr>
  </w:style>
  <w:style w:type="paragraph" w:styleId="19">
    <w:name w:val="No Spacing"/>
    <w:qFormat/>
    <w:uiPriority w:val="1"/>
    <w:pPr>
      <w:widowControl w:val="0"/>
      <w:jc w:val="both"/>
    </w:pPr>
    <w:rPr>
      <w:rFonts w:ascii="Times New Roman" w:hAnsi="Times New Roman"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573E5-6797-479B-BE39-B05EE35D59A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252</Words>
  <Characters>1442</Characters>
  <Lines>12</Lines>
  <Paragraphs>3</Paragraphs>
  <TotalTime>25</TotalTime>
  <ScaleCrop>false</ScaleCrop>
  <LinksUpToDate>false</LinksUpToDate>
  <CharactersWithSpaces>1691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2018-09-28T02:15:00Z</dcterms:created>
  <dc:creator>微软用户</dc:creator>
  <cp:lastModifiedBy>文刀木子兮</cp:lastModifiedBy>
  <cp:lastPrinted>2018-09-28T02:46:00Z</cp:lastPrinted>
  <dcterms:modified xsi:type="dcterms:W3CDTF">2023-08-04T16:34:27Z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DF212935A204416FB70939D42EDC7332_13</vt:lpwstr>
  </property>
</Properties>
</file>