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hint="eastAsia" w:ascii="华文中宋" w:hAnsi="华文中宋" w:eastAsia="华文中宋"/>
          <w:b/>
          <w:color w:val="FF3200"/>
          <w:spacing w:val="-26"/>
          <w:kern w:val="0"/>
          <w:sz w:val="52"/>
          <w:szCs w:val="52"/>
        </w:rPr>
      </w:pPr>
    </w:p>
    <w:p>
      <w:pPr>
        <w:ind w:left="-178" w:leftChars="-85" w:right="-147" w:rightChars="-70"/>
        <w:jc w:val="center"/>
        <w:rPr>
          <w:rFonts w:ascii="华文中宋" w:hAnsi="华文中宋" w:eastAsia="华文中宋"/>
          <w:b/>
          <w:color w:val="FF3200"/>
          <w:spacing w:val="-26"/>
          <w:kern w:val="0"/>
          <w:sz w:val="52"/>
          <w:szCs w:val="52"/>
        </w:rPr>
      </w:pPr>
      <w:r>
        <w:rPr>
          <w:rFonts w:hint="eastAsia" w:ascii="华文中宋" w:hAnsi="华文中宋" w:eastAsia="华文中宋"/>
          <w:b/>
          <w:color w:val="FF3200"/>
          <w:spacing w:val="-26"/>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asciiTheme="minorEastAsia" w:hAnsiTheme="minorEastAsia"/>
          <w:bCs/>
          <w:sz w:val="30"/>
          <w:szCs w:val="30"/>
        </w:rPr>
      </w:pPr>
      <w:r>
        <w:rPr>
          <w:rFonts w:hint="eastAsia" w:asciiTheme="minorEastAsia" w:hAnsiTheme="minorEastAsia"/>
          <w:bCs/>
          <w:sz w:val="30"/>
          <w:szCs w:val="30"/>
        </w:rPr>
        <w:t>沪工商委〔2020〕</w:t>
      </w:r>
      <w:r>
        <w:rPr>
          <w:rFonts w:hint="eastAsia" w:asciiTheme="minorEastAsia" w:hAnsiTheme="minorEastAsia"/>
          <w:bCs/>
          <w:sz w:val="30"/>
          <w:szCs w:val="30"/>
          <w:lang w:val="en-US" w:eastAsia="zh-CN"/>
        </w:rPr>
        <w:t>3</w:t>
      </w:r>
      <w:r>
        <w:rPr>
          <w:rFonts w:hint="eastAsia" w:asciiTheme="minorEastAsia" w:hAnsiTheme="minorEastAsia"/>
          <w:bCs/>
          <w:sz w:val="30"/>
          <w:szCs w:val="30"/>
        </w:rPr>
        <w:t>号</w:t>
      </w:r>
    </w:p>
    <w:p>
      <w:pPr>
        <w:adjustRightInd w:val="0"/>
        <w:snapToGrid w:val="0"/>
        <w:spacing w:line="520" w:lineRule="exact"/>
        <w:jc w:val="left"/>
        <w:rPr>
          <w:rFonts w:ascii="仿宋" w:hAnsi="仿宋" w:eastAsia="仿宋"/>
          <w:bCs/>
          <w:color w:val="FF0000"/>
          <w:sz w:val="28"/>
          <w:szCs w:val="28"/>
          <w:u w:val="thick"/>
        </w:rPr>
      </w:pPr>
      <w:r>
        <w:rPr>
          <w:rFonts w:hint="eastAsia" w:ascii="仿宋" w:hAnsi="仿宋" w:eastAsia="仿宋"/>
          <w:bCs/>
          <w:color w:val="FF0000"/>
          <w:sz w:val="28"/>
          <w:szCs w:val="28"/>
          <w:u w:val="thick"/>
        </w:rPr>
        <w:t xml:space="preserve">                                                            </w:t>
      </w:r>
    </w:p>
    <w:p>
      <w:pPr>
        <w:spacing w:line="520" w:lineRule="exact"/>
        <w:jc w:val="center"/>
        <w:rPr>
          <w:rFonts w:hint="eastAsia" w:ascii="华文中宋" w:hAnsi="华文中宋" w:eastAsia="华文中宋"/>
          <w:b/>
          <w:sz w:val="36"/>
          <w:szCs w:val="28"/>
        </w:rPr>
      </w:pPr>
    </w:p>
    <w:p>
      <w:pPr>
        <w:spacing w:line="520" w:lineRule="exact"/>
        <w:jc w:val="center"/>
        <w:rPr>
          <w:rFonts w:hint="eastAsia" w:ascii="华文中宋" w:hAnsi="华文中宋" w:eastAsia="华文中宋"/>
          <w:b/>
          <w:sz w:val="36"/>
          <w:szCs w:val="28"/>
        </w:rPr>
      </w:pPr>
      <w:r>
        <w:rPr>
          <w:rFonts w:hint="eastAsia" w:ascii="华文中宋" w:hAnsi="华文中宋" w:eastAsia="华文中宋"/>
          <w:b/>
          <w:sz w:val="36"/>
          <w:szCs w:val="28"/>
        </w:rPr>
        <w:t>中共上海工商职业技术学院委员会</w:t>
      </w:r>
    </w:p>
    <w:p>
      <w:pPr>
        <w:spacing w:line="520" w:lineRule="exact"/>
        <w:jc w:val="center"/>
        <w:rPr>
          <w:rFonts w:hint="eastAsia" w:ascii="华文中宋" w:hAnsi="华文中宋" w:eastAsia="华文中宋"/>
          <w:b/>
          <w:sz w:val="36"/>
          <w:szCs w:val="28"/>
        </w:rPr>
      </w:pPr>
      <w:r>
        <w:rPr>
          <w:rFonts w:hint="eastAsia" w:ascii="华文中宋" w:hAnsi="华文中宋" w:eastAsia="华文中宋"/>
          <w:b/>
          <w:sz w:val="36"/>
          <w:szCs w:val="28"/>
        </w:rPr>
        <w:t>关于印发《上海工商职业技术学院</w:t>
      </w:r>
    </w:p>
    <w:p>
      <w:pPr>
        <w:spacing w:line="520" w:lineRule="exact"/>
        <w:jc w:val="center"/>
        <w:rPr>
          <w:rFonts w:hint="eastAsia" w:ascii="华文中宋" w:hAnsi="华文中宋" w:eastAsia="华文中宋"/>
          <w:b/>
          <w:sz w:val="36"/>
          <w:szCs w:val="28"/>
        </w:rPr>
      </w:pPr>
      <w:r>
        <w:rPr>
          <w:rFonts w:hint="eastAsia" w:ascii="华文中宋" w:hAnsi="华文中宋" w:eastAsia="华文中宋"/>
          <w:b/>
          <w:sz w:val="36"/>
          <w:szCs w:val="28"/>
        </w:rPr>
        <w:t>党委中心组学习制度》的通知</w:t>
      </w:r>
    </w:p>
    <w:p>
      <w:pPr>
        <w:spacing w:line="520" w:lineRule="exact"/>
        <w:rPr>
          <w:rFonts w:hint="eastAsia"/>
          <w:sz w:val="28"/>
          <w:szCs w:val="28"/>
        </w:rPr>
      </w:pPr>
    </w:p>
    <w:p>
      <w:pPr>
        <w:spacing w:line="520" w:lineRule="exact"/>
        <w:rPr>
          <w:rFonts w:hint="eastAsia"/>
          <w:sz w:val="28"/>
          <w:szCs w:val="28"/>
        </w:rPr>
      </w:pPr>
      <w:r>
        <w:rPr>
          <w:rFonts w:hint="eastAsia"/>
          <w:sz w:val="28"/>
          <w:szCs w:val="28"/>
        </w:rPr>
        <w:t>各党支部、各单位：</w:t>
      </w:r>
    </w:p>
    <w:p>
      <w:pPr>
        <w:spacing w:line="520" w:lineRule="exact"/>
        <w:ind w:firstLine="560" w:firstLineChars="200"/>
        <w:rPr>
          <w:sz w:val="28"/>
          <w:szCs w:val="28"/>
        </w:rPr>
      </w:pPr>
      <w:r>
        <w:rPr>
          <w:rFonts w:hint="eastAsia"/>
          <w:sz w:val="28"/>
          <w:szCs w:val="28"/>
        </w:rPr>
        <w:t>根据中办《中国共产党党委（党组）理论学习中心组学习规则》和市委、市教卫工作党委相关规定要求，进一步加强和改进理论学习的制度化、规范化和科学化，全面提高我院领导干部的理论水平和工作水平，促进广大党员干部进一步树牢“四个意识”、坚定“四个自信”、坚决做到“两个维护”，经学院党委研究，特制定《上海工商职业技术学院党委中心组学习制度》，现予以印发。请各党支部、各单位组织学习，遵照执行。</w:t>
      </w:r>
    </w:p>
    <w:p>
      <w:pPr>
        <w:spacing w:line="520" w:lineRule="exact"/>
        <w:ind w:firstLine="540"/>
        <w:rPr>
          <w:rFonts w:hint="eastAsia"/>
          <w:sz w:val="28"/>
          <w:szCs w:val="28"/>
        </w:rPr>
      </w:pPr>
      <w:r>
        <w:rPr>
          <w:rFonts w:hint="eastAsia"/>
          <w:sz w:val="28"/>
          <w:szCs w:val="28"/>
        </w:rPr>
        <w:t>特此通知。</w:t>
      </w:r>
    </w:p>
    <w:p>
      <w:pPr>
        <w:spacing w:line="520" w:lineRule="exact"/>
        <w:ind w:firstLine="540"/>
        <w:rPr>
          <w:rFonts w:hint="eastAsia"/>
          <w:sz w:val="28"/>
          <w:szCs w:val="28"/>
        </w:rPr>
      </w:pPr>
      <w:r>
        <w:rPr>
          <w:rFonts w:hint="eastAsia"/>
          <w:sz w:val="28"/>
          <w:szCs w:val="28"/>
        </w:rPr>
        <w:t>附件：上海工商职业技术学院党委中心组学习制度</w:t>
      </w:r>
    </w:p>
    <w:p>
      <w:pPr>
        <w:spacing w:line="520" w:lineRule="exact"/>
        <w:ind w:firstLine="540"/>
        <w:rPr>
          <w:rFonts w:hint="eastAsia"/>
          <w:sz w:val="28"/>
          <w:szCs w:val="28"/>
        </w:rPr>
      </w:pPr>
    </w:p>
    <w:p>
      <w:pPr>
        <w:spacing w:line="520" w:lineRule="exact"/>
        <w:ind w:firstLine="540"/>
        <w:rPr>
          <w:rFonts w:hint="eastAsia"/>
          <w:sz w:val="28"/>
          <w:szCs w:val="28"/>
        </w:rPr>
      </w:pPr>
    </w:p>
    <w:p>
      <w:pPr>
        <w:spacing w:line="520" w:lineRule="exact"/>
        <w:ind w:firstLine="540"/>
        <w:rPr>
          <w:rFonts w:hint="eastAsia"/>
          <w:sz w:val="28"/>
          <w:szCs w:val="28"/>
        </w:rPr>
      </w:pPr>
      <w:r>
        <w:rPr>
          <w:rFonts w:hint="eastAsia"/>
          <w:sz w:val="28"/>
          <w:szCs w:val="28"/>
        </w:rPr>
        <w:t xml:space="preserve">                        中共上海工商职业技术学院委员会</w:t>
      </w:r>
    </w:p>
    <w:p>
      <w:pPr>
        <w:spacing w:line="520" w:lineRule="exact"/>
        <w:ind w:firstLine="540"/>
        <w:rPr>
          <w:rFonts w:hint="eastAsia"/>
          <w:sz w:val="28"/>
          <w:szCs w:val="28"/>
        </w:rPr>
      </w:pPr>
      <w:r>
        <w:rPr>
          <w:rFonts w:hint="eastAsia"/>
          <w:sz w:val="28"/>
          <w:szCs w:val="28"/>
        </w:rPr>
        <w:t xml:space="preserve">                                2020年4月28日</w:t>
      </w:r>
    </w:p>
    <w:p>
      <w:pPr>
        <w:spacing w:line="520" w:lineRule="exact"/>
        <w:ind w:firstLine="540"/>
        <w:rPr>
          <w:rFonts w:hint="eastAsia"/>
          <w:sz w:val="28"/>
          <w:szCs w:val="28"/>
        </w:rPr>
      </w:pPr>
    </w:p>
    <w:p>
      <w:pPr>
        <w:rPr>
          <w:rFonts w:hint="eastAsia"/>
          <w:sz w:val="28"/>
          <w:szCs w:val="28"/>
        </w:rPr>
      </w:pPr>
      <w:r>
        <w:rPr>
          <w:rFonts w:hint="eastAsia"/>
          <w:sz w:val="28"/>
          <w:szCs w:val="28"/>
        </w:rPr>
        <w:t>附件</w:t>
      </w:r>
    </w:p>
    <w:p>
      <w:pPr>
        <w:jc w:val="center"/>
        <w:rPr>
          <w:rFonts w:ascii="华文中宋" w:hAnsi="华文中宋" w:eastAsia="华文中宋"/>
          <w:b/>
          <w:sz w:val="36"/>
        </w:rPr>
      </w:pPr>
      <w:r>
        <w:rPr>
          <w:rFonts w:hint="eastAsia" w:ascii="华文中宋" w:hAnsi="华文中宋" w:eastAsia="华文中宋"/>
          <w:b/>
          <w:sz w:val="36"/>
        </w:rPr>
        <w:t>上海工商职业技术学院</w:t>
      </w:r>
    </w:p>
    <w:p>
      <w:pPr>
        <w:jc w:val="center"/>
        <w:rPr>
          <w:rFonts w:ascii="华文中宋" w:hAnsi="华文中宋" w:eastAsia="华文中宋"/>
          <w:b/>
          <w:sz w:val="32"/>
        </w:rPr>
      </w:pPr>
      <w:r>
        <w:rPr>
          <w:rFonts w:hint="eastAsia" w:ascii="华文中宋" w:hAnsi="华文中宋" w:eastAsia="华文中宋"/>
          <w:b/>
          <w:sz w:val="36"/>
        </w:rPr>
        <w:t>党委中心组学习制度</w:t>
      </w:r>
    </w:p>
    <w:p>
      <w:pPr>
        <w:adjustRightInd w:val="0"/>
        <w:snapToGrid w:val="0"/>
        <w:spacing w:line="600" w:lineRule="exact"/>
        <w:jc w:val="center"/>
        <w:rPr>
          <w:rFonts w:ascii="华文中宋" w:hAnsi="华文中宋" w:eastAsia="华文中宋"/>
          <w:b/>
          <w:color w:val="000000"/>
          <w:sz w:val="28"/>
          <w:szCs w:val="28"/>
        </w:rPr>
      </w:pPr>
    </w:p>
    <w:p>
      <w:pPr>
        <w:adjustRightInd w:val="0"/>
        <w:snapToGrid w:val="0"/>
        <w:spacing w:line="600" w:lineRule="exact"/>
        <w:jc w:val="center"/>
        <w:rPr>
          <w:rFonts w:ascii="华文中宋" w:hAnsi="华文中宋" w:eastAsia="华文中宋"/>
          <w:b/>
          <w:color w:val="000000"/>
          <w:sz w:val="32"/>
          <w:szCs w:val="28"/>
        </w:rPr>
      </w:pPr>
      <w:r>
        <w:rPr>
          <w:rFonts w:hint="eastAsia" w:ascii="华文中宋" w:hAnsi="华文中宋" w:eastAsia="华文中宋"/>
          <w:b/>
          <w:color w:val="000000"/>
          <w:sz w:val="32"/>
          <w:szCs w:val="28"/>
        </w:rPr>
        <w:t>第一章  总则</w:t>
      </w:r>
    </w:p>
    <w:p>
      <w:pPr>
        <w:spacing w:line="560" w:lineRule="exact"/>
        <w:ind w:firstLine="560" w:firstLineChars="200"/>
        <w:rPr>
          <w:sz w:val="28"/>
          <w:szCs w:val="28"/>
        </w:rPr>
      </w:pPr>
      <w:r>
        <w:rPr>
          <w:rFonts w:hint="eastAsia"/>
          <w:sz w:val="28"/>
          <w:szCs w:val="28"/>
        </w:rPr>
        <w:t>为深入贯彻落实习近平新时代中国特色社会主义思想，按照全面从严治党要求和“不忘初心、牢记使命”主题教育要求，不断增强党员领导干部的理论素养、决策水平和工作本领，为学校改革发展提供坚强的思想保证、精神动力和智力支持，推动学校各项事业科学发展，根据中办《中国共产党党委（党组）理论学习中心组学习规则》和市委、市教卫工作党委相关规定要求，进一步加强和改进理论学习的制度化、规范化和科学化，全面提高领导干部的理论水平和工作水平，促进广大党员干部进一步树牢“四个意识”、坚定“四个自信”、坚决做到“两个维护”，特制定本制度。</w:t>
      </w:r>
    </w:p>
    <w:p>
      <w:pPr>
        <w:spacing w:line="560" w:lineRule="exact"/>
        <w:ind w:firstLine="560" w:firstLineChars="200"/>
        <w:rPr>
          <w:sz w:val="28"/>
          <w:szCs w:val="28"/>
        </w:rPr>
      </w:pPr>
      <w:r>
        <w:rPr>
          <w:rFonts w:hint="eastAsia"/>
          <w:sz w:val="28"/>
          <w:szCs w:val="28"/>
        </w:rPr>
        <w:t>1. 进一步增强中心组学习的主动性和自觉性，深刻理解做好中心组学习的重大意义。中心组学习是学校领导班子和领导干部在职理论学习的重要组织形式，是严肃党内政治生活、强化党性修养的重要内容，是加强学校领导班子思想政治建设的重要制度，是建设学习型、服务型、创新型的马克思主义执政党，提高党的执政能力和领导水平的重要途径。中心组成员应当坚持把学习马克思主义理论作为做好一切工作的看家本领，把学习作为一种政治责任，学在前面、走在前列、引领风尚。</w:t>
      </w:r>
    </w:p>
    <w:p>
      <w:pPr>
        <w:spacing w:line="560" w:lineRule="exact"/>
        <w:ind w:firstLine="560" w:firstLineChars="200"/>
        <w:rPr>
          <w:sz w:val="28"/>
          <w:szCs w:val="28"/>
        </w:rPr>
      </w:pPr>
      <w:r>
        <w:rPr>
          <w:rFonts w:hint="eastAsia"/>
          <w:sz w:val="28"/>
          <w:szCs w:val="28"/>
        </w:rPr>
        <w:t>2. 准确把握中心组学习的根本目标。中心组学习要以政治学习为根本，以学习领会贯彻习近平新时代中国特色社会主义思想为首要任务，以掌握和运用马克思主义立场、观点和方法为目的，坚持围绕中心、服务大局，坚持知行合一、学以致用，坚持问题导向、注重实效，坚持依规管理、从严治学。</w:t>
      </w:r>
    </w:p>
    <w:p>
      <w:pPr>
        <w:spacing w:line="560" w:lineRule="exact"/>
        <w:ind w:firstLine="560" w:firstLineChars="200"/>
        <w:rPr>
          <w:sz w:val="28"/>
          <w:szCs w:val="28"/>
        </w:rPr>
      </w:pPr>
      <w:r>
        <w:rPr>
          <w:rFonts w:hint="eastAsia"/>
          <w:sz w:val="28"/>
          <w:szCs w:val="28"/>
        </w:rPr>
        <w:t>3. 坚持继承弘扬优良学风。发扬理论联系实际的马克思主义学风，紧密联系世情、国情、党情的深刻变化，围绕实现“两个一百年”的奋斗目标和中华民族伟大复兴“中国梦”，围绕上海经济社会发展需要，围绕上海率先整体实现教育现代化，围绕把握社会主义办学方向，贯彻立德树人根本任务，培育时代新人等开展学习。</w:t>
      </w:r>
    </w:p>
    <w:p>
      <w:pPr>
        <w:spacing w:line="560" w:lineRule="exact"/>
        <w:ind w:firstLine="560" w:firstLineChars="200"/>
        <w:rPr>
          <w:sz w:val="28"/>
          <w:szCs w:val="28"/>
        </w:rPr>
      </w:pPr>
      <w:r>
        <w:rPr>
          <w:rFonts w:hint="eastAsia"/>
          <w:sz w:val="28"/>
          <w:szCs w:val="28"/>
        </w:rPr>
        <w:t>4. 坚持用马克思主义中国化的最新成果武装头脑、指导实践、推动工作，坚持解放思想、实事求是，深入学习和不断研究新时代高职院校内涵建设工作的重大理论和现实问题，努力提高履职能力，全面建设“政治坚定、能力过硬、作风优良、奋发有为”的领导班子。</w:t>
      </w:r>
    </w:p>
    <w:p>
      <w:pPr>
        <w:spacing w:beforeLines="50" w:afterLines="50"/>
        <w:jc w:val="center"/>
        <w:rPr>
          <w:rFonts w:ascii="华文中宋" w:hAnsi="华文中宋" w:eastAsia="华文中宋"/>
          <w:b/>
          <w:sz w:val="32"/>
          <w:szCs w:val="28"/>
        </w:rPr>
      </w:pPr>
      <w:r>
        <w:rPr>
          <w:rFonts w:hint="eastAsia" w:ascii="华文中宋" w:hAnsi="华文中宋" w:eastAsia="华文中宋"/>
          <w:b/>
          <w:sz w:val="32"/>
          <w:szCs w:val="28"/>
        </w:rPr>
        <w:t>第二章  学习要求</w:t>
      </w:r>
    </w:p>
    <w:p>
      <w:pPr>
        <w:spacing w:line="560" w:lineRule="exact"/>
        <w:ind w:firstLine="560" w:firstLineChars="200"/>
        <w:rPr>
          <w:sz w:val="28"/>
          <w:szCs w:val="28"/>
        </w:rPr>
      </w:pPr>
      <w:bookmarkStart w:id="0" w:name="bookmark23"/>
      <w:bookmarkEnd w:id="0"/>
      <w:r>
        <w:rPr>
          <w:rFonts w:hint="eastAsia"/>
          <w:sz w:val="28"/>
          <w:szCs w:val="28"/>
        </w:rPr>
        <w:t>1. 明确目标计划。根据中央部署和市委、市教卫工作党委要求，结合学校实际，制订党委理论学习中心组年度学习目标、学习计划，做出阶段性学习安排，</w:t>
      </w:r>
      <w:bookmarkStart w:id="23" w:name="_GoBack"/>
      <w:r>
        <w:rPr>
          <w:rFonts w:hint="eastAsia"/>
          <w:sz w:val="28"/>
          <w:szCs w:val="28"/>
        </w:rPr>
        <w:t>做到年有计划、季有安排、月有方案，明确学习任务和要求。</w:t>
      </w:r>
    </w:p>
    <w:bookmarkEnd w:id="23"/>
    <w:p>
      <w:pPr>
        <w:spacing w:line="560" w:lineRule="exact"/>
        <w:ind w:firstLine="560" w:firstLineChars="200"/>
        <w:rPr>
          <w:sz w:val="28"/>
          <w:szCs w:val="28"/>
        </w:rPr>
      </w:pPr>
      <w:bookmarkStart w:id="1" w:name="bookmark24"/>
      <w:bookmarkEnd w:id="1"/>
      <w:r>
        <w:rPr>
          <w:rFonts w:hint="eastAsia"/>
          <w:sz w:val="28"/>
          <w:szCs w:val="28"/>
        </w:rPr>
        <w:t>2. 注重组织统筹。坚持领导带头，注重学习活动的组织统筹。适时举行党委中心组集中学习，学习活动由党委中心组组长或副组长主持，原则上一年8-</w:t>
      </w:r>
      <w:r>
        <w:rPr>
          <w:sz w:val="28"/>
          <w:szCs w:val="28"/>
        </w:rPr>
        <w:t>12</w:t>
      </w:r>
      <w:r>
        <w:rPr>
          <w:rFonts w:hint="eastAsia"/>
          <w:sz w:val="28"/>
          <w:szCs w:val="28"/>
        </w:rPr>
        <w:t>次。年终及时总结回顾，上报自查报告，做好迎接上级部门的考核准备。</w:t>
      </w:r>
    </w:p>
    <w:p>
      <w:pPr>
        <w:spacing w:line="560" w:lineRule="exact"/>
        <w:ind w:firstLine="560" w:firstLineChars="200"/>
        <w:rPr>
          <w:sz w:val="28"/>
          <w:szCs w:val="28"/>
        </w:rPr>
      </w:pPr>
      <w:bookmarkStart w:id="2" w:name="bookmark25"/>
      <w:bookmarkEnd w:id="2"/>
      <w:r>
        <w:rPr>
          <w:rFonts w:hint="eastAsia"/>
          <w:sz w:val="28"/>
          <w:szCs w:val="28"/>
        </w:rPr>
        <w:t>3. 狠抓研讨交流。中心组成员要在集中学习的基础上加强个人自学，根据集体学习计划，结合个人工作实际，制定个人自学计划，广泛阅读、深入思考、积极交流。</w:t>
      </w:r>
    </w:p>
    <w:p>
      <w:pPr>
        <w:spacing w:line="560" w:lineRule="exact"/>
        <w:ind w:firstLine="560" w:firstLineChars="200"/>
        <w:rPr>
          <w:sz w:val="28"/>
          <w:szCs w:val="28"/>
        </w:rPr>
      </w:pPr>
      <w:r>
        <w:rPr>
          <w:rFonts w:hint="eastAsia"/>
          <w:sz w:val="28"/>
          <w:szCs w:val="28"/>
        </w:rPr>
        <w:t>4. 做到知行合一。中心组成员要注重理论联系实际，做到知、信、行合一。结合领导班子成员联系点制度和专题调研安排，聚焦影响学校事业发展稳定的重大问题和群众反映强烈的突出问题，深入基层、深入一线、深入师生员工，有针对性地开展调查研究，运用理论指导工作实践，实现学习成果转化。</w:t>
      </w:r>
    </w:p>
    <w:p>
      <w:pPr>
        <w:jc w:val="center"/>
        <w:rPr>
          <w:rFonts w:ascii="华文中宋" w:hAnsi="华文中宋" w:eastAsia="华文中宋"/>
          <w:b/>
          <w:sz w:val="32"/>
          <w:szCs w:val="28"/>
        </w:rPr>
      </w:pPr>
      <w:r>
        <w:rPr>
          <w:rFonts w:hint="eastAsia" w:ascii="华文中宋" w:hAnsi="华文中宋" w:eastAsia="华文中宋"/>
          <w:b/>
          <w:sz w:val="32"/>
          <w:szCs w:val="28"/>
        </w:rPr>
        <w:t>第三章  学习内容</w:t>
      </w:r>
    </w:p>
    <w:p>
      <w:pPr>
        <w:spacing w:line="560" w:lineRule="exact"/>
        <w:ind w:firstLine="560" w:firstLineChars="200"/>
        <w:rPr>
          <w:sz w:val="28"/>
          <w:szCs w:val="28"/>
        </w:rPr>
      </w:pPr>
      <w:bookmarkStart w:id="3" w:name="bookmark28"/>
      <w:bookmarkEnd w:id="3"/>
      <w:r>
        <w:rPr>
          <w:rFonts w:hint="eastAsia"/>
          <w:sz w:val="28"/>
          <w:szCs w:val="28"/>
        </w:rPr>
        <w:t>1. 习近平新时代中国特色社会主义思想，特别是习近平总书记关于教育工作的重要论述、习近平总书记考察上海重要讲话精神、习近平总书记的最新讲话精神等。</w:t>
      </w:r>
    </w:p>
    <w:p>
      <w:pPr>
        <w:spacing w:line="560" w:lineRule="exact"/>
        <w:ind w:firstLine="560" w:firstLineChars="200"/>
        <w:rPr>
          <w:sz w:val="28"/>
          <w:szCs w:val="28"/>
        </w:rPr>
      </w:pPr>
      <w:bookmarkStart w:id="4" w:name="bookmark29"/>
      <w:bookmarkEnd w:id="4"/>
      <w:r>
        <w:rPr>
          <w:rFonts w:hint="eastAsia"/>
          <w:sz w:val="28"/>
          <w:szCs w:val="28"/>
        </w:rPr>
        <w:t>2. 马克思列宁主义、毛泽东思想、邓小平理论、“三个代表” 重要思想、科学发展观。</w:t>
      </w:r>
    </w:p>
    <w:p>
      <w:pPr>
        <w:spacing w:line="560" w:lineRule="exact"/>
        <w:ind w:firstLine="560" w:firstLineChars="200"/>
        <w:rPr>
          <w:sz w:val="28"/>
          <w:szCs w:val="28"/>
        </w:rPr>
      </w:pPr>
      <w:bookmarkStart w:id="5" w:name="bookmark30"/>
      <w:bookmarkEnd w:id="5"/>
      <w:r>
        <w:rPr>
          <w:rFonts w:hint="eastAsia"/>
          <w:sz w:val="28"/>
          <w:szCs w:val="28"/>
        </w:rPr>
        <w:t>3. 党章党规党纪和党的基本知识。</w:t>
      </w:r>
    </w:p>
    <w:p>
      <w:pPr>
        <w:spacing w:line="560" w:lineRule="exact"/>
        <w:ind w:firstLine="560" w:firstLineChars="200"/>
        <w:rPr>
          <w:sz w:val="28"/>
          <w:szCs w:val="28"/>
        </w:rPr>
      </w:pPr>
      <w:bookmarkStart w:id="6" w:name="bookmark31"/>
      <w:bookmarkEnd w:id="6"/>
      <w:r>
        <w:rPr>
          <w:rFonts w:hint="eastAsia"/>
          <w:sz w:val="28"/>
          <w:szCs w:val="28"/>
        </w:rPr>
        <w:t>4. 党的路线、方针、政策和决议。</w:t>
      </w:r>
    </w:p>
    <w:p>
      <w:pPr>
        <w:spacing w:line="560" w:lineRule="exact"/>
        <w:ind w:firstLine="560" w:firstLineChars="200"/>
        <w:rPr>
          <w:sz w:val="28"/>
          <w:szCs w:val="28"/>
        </w:rPr>
      </w:pPr>
      <w:bookmarkStart w:id="7" w:name="bookmark32"/>
      <w:bookmarkEnd w:id="7"/>
      <w:r>
        <w:rPr>
          <w:rFonts w:hint="eastAsia"/>
          <w:sz w:val="28"/>
          <w:szCs w:val="28"/>
        </w:rPr>
        <w:t>5. 国家法律法规。</w:t>
      </w:r>
    </w:p>
    <w:p>
      <w:pPr>
        <w:spacing w:line="560" w:lineRule="exact"/>
        <w:ind w:firstLine="560" w:firstLineChars="200"/>
        <w:rPr>
          <w:sz w:val="28"/>
          <w:szCs w:val="28"/>
        </w:rPr>
      </w:pPr>
      <w:bookmarkStart w:id="8" w:name="bookmark33"/>
      <w:bookmarkEnd w:id="8"/>
      <w:r>
        <w:rPr>
          <w:rFonts w:hint="eastAsia"/>
          <w:sz w:val="28"/>
          <w:szCs w:val="28"/>
        </w:rPr>
        <w:t>6. 社会主义核心价值观，新时代公民道德建设实施纲要。</w:t>
      </w:r>
    </w:p>
    <w:p>
      <w:pPr>
        <w:spacing w:line="560" w:lineRule="exact"/>
        <w:ind w:firstLine="560" w:firstLineChars="200"/>
        <w:rPr>
          <w:sz w:val="28"/>
          <w:szCs w:val="28"/>
        </w:rPr>
      </w:pPr>
      <w:bookmarkStart w:id="9" w:name="bookmark34"/>
      <w:bookmarkEnd w:id="9"/>
      <w:r>
        <w:rPr>
          <w:rFonts w:hint="eastAsia"/>
          <w:sz w:val="28"/>
          <w:szCs w:val="28"/>
        </w:rPr>
        <w:t>7. 党的历史、中国历史、世界历史和科学社会主义发展史。</w:t>
      </w:r>
    </w:p>
    <w:p>
      <w:pPr>
        <w:spacing w:line="560" w:lineRule="exact"/>
        <w:ind w:firstLine="560" w:firstLineChars="200"/>
        <w:rPr>
          <w:sz w:val="28"/>
          <w:szCs w:val="28"/>
        </w:rPr>
      </w:pPr>
      <w:bookmarkStart w:id="10" w:name="bookmark35"/>
      <w:bookmarkEnd w:id="10"/>
      <w:r>
        <w:rPr>
          <w:rFonts w:hint="eastAsia"/>
          <w:sz w:val="28"/>
          <w:szCs w:val="28"/>
        </w:rPr>
        <w:t>8. 推进中国特色社会主义事业所需要的经济、政治、文化、社会、生态、科技、军事、民族、宗教等方面知识。</w:t>
      </w:r>
    </w:p>
    <w:p>
      <w:pPr>
        <w:spacing w:line="560" w:lineRule="exact"/>
        <w:ind w:firstLine="560" w:firstLineChars="200"/>
        <w:rPr>
          <w:sz w:val="28"/>
          <w:szCs w:val="28"/>
        </w:rPr>
      </w:pPr>
      <w:bookmarkStart w:id="11" w:name="bookmark36"/>
      <w:bookmarkEnd w:id="11"/>
      <w:r>
        <w:rPr>
          <w:rFonts w:hint="eastAsia"/>
          <w:sz w:val="28"/>
          <w:szCs w:val="28"/>
        </w:rPr>
        <w:t>9. 学校事业改革发展实践中的重点、难点内容。</w:t>
      </w:r>
    </w:p>
    <w:p>
      <w:pPr>
        <w:spacing w:line="560" w:lineRule="exact"/>
        <w:ind w:firstLine="560" w:firstLineChars="200"/>
        <w:rPr>
          <w:sz w:val="28"/>
          <w:szCs w:val="28"/>
        </w:rPr>
      </w:pPr>
      <w:bookmarkStart w:id="12" w:name="bookmark37"/>
      <w:bookmarkEnd w:id="12"/>
      <w:r>
        <w:rPr>
          <w:rFonts w:hint="eastAsia"/>
          <w:sz w:val="28"/>
          <w:szCs w:val="28"/>
        </w:rPr>
        <w:t>10. 党中央、教育部、市委、市政府、教卫工作党委、教委、市民办高校党工委要求学习的其他重要内容。</w:t>
      </w:r>
    </w:p>
    <w:p>
      <w:pPr>
        <w:jc w:val="center"/>
        <w:rPr>
          <w:rFonts w:ascii="华文中宋" w:hAnsi="华文中宋" w:eastAsia="华文中宋"/>
          <w:b/>
          <w:sz w:val="32"/>
          <w:szCs w:val="28"/>
        </w:rPr>
      </w:pPr>
      <w:r>
        <w:rPr>
          <w:rFonts w:hint="eastAsia" w:ascii="华文中宋" w:hAnsi="华文中宋" w:eastAsia="华文中宋"/>
          <w:b/>
          <w:sz w:val="32"/>
          <w:szCs w:val="28"/>
        </w:rPr>
        <w:t>第四章  学习形式</w:t>
      </w:r>
    </w:p>
    <w:p>
      <w:pPr>
        <w:spacing w:line="560" w:lineRule="exact"/>
        <w:ind w:firstLine="560" w:firstLineChars="200"/>
        <w:rPr>
          <w:sz w:val="28"/>
          <w:szCs w:val="28"/>
        </w:rPr>
      </w:pPr>
      <w:bookmarkStart w:id="13" w:name="bookmark39"/>
      <w:bookmarkEnd w:id="13"/>
      <w:r>
        <w:rPr>
          <w:rFonts w:hint="eastAsia"/>
          <w:sz w:val="28"/>
          <w:szCs w:val="28"/>
        </w:rPr>
        <w:t>1. 集体研讨。通过组织专家辅导、领导领读、集体观摩等方式开展集体学习研讨。中心组成员在自学基础上进行研讨，会前作书面发言准备，会上深入开展学习讨论和互动交流。巩固“不忘初心、牢记使命”主题教育成果，建立健全长效机制，用好各类学习载体, 注重学习的系统性、整体性、深入性。</w:t>
      </w:r>
    </w:p>
    <w:p>
      <w:pPr>
        <w:spacing w:line="560" w:lineRule="exact"/>
        <w:ind w:firstLine="560" w:firstLineChars="200"/>
        <w:rPr>
          <w:sz w:val="28"/>
          <w:szCs w:val="28"/>
        </w:rPr>
      </w:pPr>
      <w:bookmarkStart w:id="14" w:name="bookmark40"/>
      <w:bookmarkEnd w:id="14"/>
      <w:r>
        <w:rPr>
          <w:rFonts w:hint="eastAsia"/>
          <w:sz w:val="28"/>
          <w:szCs w:val="28"/>
        </w:rPr>
        <w:t>2. 个人自学。坚持读原著、学原文、悟原理，中心组成员结合工作需要和个人实际，明确学习重点，研读必要书目，由党委宣传部适时配发，鼓励中心组成员开展荐书活动，提倡结合工作实际撰写学习心得或者理论文章。用好“学习强国”学习平台和干部教育平台，领导带头，坚持时时学习、处处学习，养成天天学习、终身学习的好习惯。</w:t>
      </w:r>
    </w:p>
    <w:p>
      <w:pPr>
        <w:spacing w:line="560" w:lineRule="exact"/>
        <w:ind w:firstLine="560" w:firstLineChars="200"/>
        <w:rPr>
          <w:sz w:val="28"/>
          <w:szCs w:val="28"/>
        </w:rPr>
      </w:pPr>
      <w:bookmarkStart w:id="15" w:name="bookmark41"/>
      <w:bookmarkEnd w:id="15"/>
      <w:r>
        <w:rPr>
          <w:rFonts w:hint="eastAsia"/>
          <w:sz w:val="28"/>
          <w:szCs w:val="28"/>
        </w:rPr>
        <w:t xml:space="preserve">3. 专家讲座。邀请相关领域专家，针对最新理论成果、社会热点问题、科技前沿进行解读。 </w:t>
      </w:r>
      <w:bookmarkStart w:id="16" w:name="bookmark42"/>
      <w:bookmarkEnd w:id="16"/>
    </w:p>
    <w:p>
      <w:pPr>
        <w:spacing w:line="560" w:lineRule="exact"/>
        <w:ind w:firstLine="560" w:firstLineChars="200"/>
        <w:rPr>
          <w:sz w:val="28"/>
          <w:szCs w:val="28"/>
        </w:rPr>
      </w:pPr>
      <w:bookmarkStart w:id="17" w:name="bookmark43"/>
      <w:bookmarkEnd w:id="17"/>
      <w:r>
        <w:rPr>
          <w:rFonts w:hint="eastAsia"/>
          <w:sz w:val="28"/>
          <w:szCs w:val="28"/>
        </w:rPr>
        <w:t>4. 其他形式。通过走进红色场馆、兄弟高校、社区参观考察，聆听示范党课，开展“电影党课”，观摩经典剧目，参加主题教育活动等，丰富学习形式，拓宽学习渠道，增强理论学习生动性和感染力，提升学习效果。</w:t>
      </w:r>
    </w:p>
    <w:p>
      <w:pPr>
        <w:jc w:val="center"/>
        <w:rPr>
          <w:rFonts w:ascii="华文中宋" w:hAnsi="华文中宋" w:eastAsia="华文中宋"/>
          <w:b/>
          <w:sz w:val="32"/>
          <w:szCs w:val="28"/>
        </w:rPr>
      </w:pPr>
      <w:r>
        <w:rPr>
          <w:rFonts w:hint="eastAsia" w:ascii="华文中宋" w:hAnsi="华文中宋" w:eastAsia="华文中宋"/>
          <w:b/>
          <w:sz w:val="32"/>
          <w:szCs w:val="28"/>
        </w:rPr>
        <w:t>第五章  组织保障</w:t>
      </w:r>
    </w:p>
    <w:p>
      <w:pPr>
        <w:spacing w:line="560" w:lineRule="exact"/>
        <w:ind w:firstLine="560" w:firstLineChars="200"/>
        <w:rPr>
          <w:sz w:val="28"/>
          <w:szCs w:val="28"/>
        </w:rPr>
      </w:pPr>
      <w:bookmarkStart w:id="18" w:name="bookmark45"/>
      <w:bookmarkEnd w:id="18"/>
      <w:r>
        <w:rPr>
          <w:rFonts w:hint="eastAsia"/>
          <w:sz w:val="28"/>
          <w:szCs w:val="28"/>
        </w:rPr>
        <w:t>1. 党委中心组主要由校党委委员和</w:t>
      </w:r>
      <w:r>
        <w:rPr>
          <w:rFonts w:hint="eastAsia"/>
          <w:sz w:val="28"/>
          <w:szCs w:val="28"/>
          <w:lang w:val="en-US" w:eastAsia="zh-CN"/>
        </w:rPr>
        <w:t>全体</w:t>
      </w:r>
      <w:r>
        <w:rPr>
          <w:rFonts w:hint="eastAsia"/>
          <w:sz w:val="28"/>
          <w:szCs w:val="28"/>
        </w:rPr>
        <w:t>校领导组成。根据学习内容和工作需要，可召开党委中心组学习扩大会议，吸收相关人员参加学习讨论。党委宣传部负责中心组学习的常规工作，研讨主题、主讲专家人选、学习活动议程等提前报党委中心组组长审定。学习内容提前告知中心组成员，做好学习准备，及时做好记录。定期为党委中心组成员选购学习资料。</w:t>
      </w:r>
      <w:bookmarkStart w:id="19" w:name="bookmark46"/>
      <w:bookmarkEnd w:id="19"/>
    </w:p>
    <w:p>
      <w:pPr>
        <w:spacing w:line="560" w:lineRule="exact"/>
        <w:ind w:firstLine="560" w:firstLineChars="200"/>
        <w:rPr>
          <w:sz w:val="28"/>
          <w:szCs w:val="28"/>
        </w:rPr>
      </w:pPr>
      <w:r>
        <w:rPr>
          <w:rFonts w:hint="eastAsia"/>
          <w:sz w:val="28"/>
          <w:szCs w:val="28"/>
        </w:rPr>
        <w:t>2．严格学习纪律。实行学习考勤制度，中心组成员要带头自觉参加集中学习，有特殊情况不能参加学习的，须事先向中心组组长请假，事后需进行补课。</w:t>
      </w:r>
      <w:bookmarkStart w:id="20" w:name="bookmark47"/>
      <w:bookmarkEnd w:id="20"/>
    </w:p>
    <w:p>
      <w:pPr>
        <w:spacing w:line="560" w:lineRule="exact"/>
        <w:ind w:firstLine="560" w:firstLineChars="200"/>
        <w:rPr>
          <w:sz w:val="28"/>
          <w:szCs w:val="28"/>
        </w:rPr>
      </w:pPr>
      <w:r>
        <w:rPr>
          <w:rFonts w:hint="eastAsia"/>
          <w:sz w:val="28"/>
          <w:szCs w:val="28"/>
        </w:rPr>
        <w:t>3. 加强档案管理。完善中心组学习记录，对学习计划、学习通知、出勤情况、讨论交流、重点发言材料，以及上级党委下达的有关学习文件，中心组成员个人调研报告、理论文章等， 做好收集整理，立卷建档。</w:t>
      </w:r>
      <w:bookmarkStart w:id="21" w:name="bookmark26"/>
      <w:bookmarkEnd w:id="21"/>
    </w:p>
    <w:p>
      <w:pPr>
        <w:spacing w:beforeLines="50" w:afterLines="50"/>
        <w:jc w:val="center"/>
        <w:rPr>
          <w:rFonts w:ascii="华文中宋" w:hAnsi="华文中宋" w:eastAsia="华文中宋"/>
          <w:b/>
          <w:sz w:val="32"/>
          <w:szCs w:val="28"/>
        </w:rPr>
      </w:pPr>
      <w:bookmarkStart w:id="22" w:name="bookmark50"/>
      <w:bookmarkEnd w:id="22"/>
      <w:r>
        <w:rPr>
          <w:rFonts w:hint="eastAsia" w:ascii="华文中宋" w:hAnsi="华文中宋" w:eastAsia="华文中宋"/>
          <w:b/>
          <w:sz w:val="32"/>
          <w:szCs w:val="28"/>
        </w:rPr>
        <w:t>第六章  附则</w:t>
      </w:r>
    </w:p>
    <w:p>
      <w:pPr>
        <w:spacing w:line="560" w:lineRule="exact"/>
        <w:ind w:firstLine="560" w:firstLineChars="200"/>
        <w:rPr>
          <w:sz w:val="28"/>
          <w:szCs w:val="28"/>
        </w:rPr>
      </w:pPr>
      <w:r>
        <w:rPr>
          <w:rFonts w:hint="eastAsia"/>
          <w:sz w:val="28"/>
          <w:szCs w:val="28"/>
        </w:rPr>
        <w:t>1. 本制度由党委宣传部负责解释。</w:t>
      </w:r>
    </w:p>
    <w:p>
      <w:pPr>
        <w:spacing w:line="560" w:lineRule="exact"/>
        <w:ind w:firstLine="560" w:firstLineChars="200"/>
        <w:rPr>
          <w:sz w:val="28"/>
          <w:szCs w:val="28"/>
        </w:rPr>
      </w:pPr>
      <w:r>
        <w:rPr>
          <w:rFonts w:hint="eastAsia"/>
          <w:sz w:val="28"/>
          <w:szCs w:val="28"/>
        </w:rPr>
        <w:t>2. 本制度自公布之日起施行</w:t>
      </w:r>
      <w:r>
        <w:rPr>
          <w:rFonts w:hint="eastAsia"/>
          <w:sz w:val="28"/>
          <w:szCs w:val="28"/>
          <w:lang w:eastAsia="zh-CN"/>
        </w:rPr>
        <w:t>，原</w:t>
      </w:r>
      <w:r>
        <w:rPr>
          <w:rFonts w:hint="eastAsia"/>
          <w:sz w:val="28"/>
          <w:szCs w:val="28"/>
          <w:lang w:val="en-US" w:eastAsia="zh-CN"/>
        </w:rPr>
        <w:t>2018</w:t>
      </w:r>
      <w:r>
        <w:rPr>
          <w:rFonts w:hint="eastAsia"/>
          <w:sz w:val="28"/>
          <w:szCs w:val="28"/>
          <w:lang w:eastAsia="zh-CN"/>
        </w:rPr>
        <w:t>年</w:t>
      </w:r>
      <w:r>
        <w:rPr>
          <w:rFonts w:hint="eastAsia"/>
          <w:sz w:val="28"/>
          <w:szCs w:val="28"/>
          <w:lang w:val="en-US" w:eastAsia="zh-CN"/>
        </w:rPr>
        <w:t>9</w:t>
      </w:r>
      <w:r>
        <w:rPr>
          <w:rFonts w:hint="eastAsia"/>
          <w:sz w:val="28"/>
          <w:szCs w:val="28"/>
          <w:lang w:eastAsia="zh-CN"/>
        </w:rPr>
        <w:t>月</w:t>
      </w:r>
      <w:r>
        <w:rPr>
          <w:rFonts w:hint="eastAsia"/>
          <w:sz w:val="28"/>
          <w:szCs w:val="28"/>
          <w:lang w:val="en-US" w:eastAsia="zh-CN"/>
        </w:rPr>
        <w:t>27</w:t>
      </w:r>
      <w:r>
        <w:rPr>
          <w:rFonts w:hint="eastAsia"/>
          <w:sz w:val="28"/>
          <w:szCs w:val="28"/>
          <w:lang w:eastAsia="zh-CN"/>
        </w:rPr>
        <w:t>日发布的《上海工商职业技术学院党委中心组学习制度》同时废止</w:t>
      </w:r>
      <w:r>
        <w:rPr>
          <w:rFonts w:hint="eastAsia"/>
          <w:sz w:val="28"/>
          <w:szCs w:val="28"/>
        </w:rPr>
        <w:t>。</w:t>
      </w:r>
    </w:p>
    <w:p>
      <w:pPr>
        <w:spacing w:line="560" w:lineRule="exact"/>
        <w:ind w:firstLine="560" w:firstLineChars="200"/>
        <w:rPr>
          <w:sz w:val="28"/>
          <w:szCs w:val="28"/>
        </w:rPr>
      </w:pPr>
    </w:p>
    <w:p>
      <w:pPr>
        <w:spacing w:line="560" w:lineRule="exact"/>
        <w:ind w:firstLine="560" w:firstLineChars="200"/>
        <w:rPr>
          <w:sz w:val="28"/>
          <w:szCs w:val="28"/>
        </w:rPr>
      </w:pPr>
    </w:p>
    <w:p>
      <w:pPr>
        <w:spacing w:line="560" w:lineRule="exact"/>
        <w:ind w:firstLine="560" w:firstLineChars="200"/>
        <w:rPr>
          <w:sz w:val="28"/>
          <w:szCs w:val="28"/>
        </w:rPr>
      </w:pPr>
    </w:p>
    <w:p>
      <w:pPr>
        <w:spacing w:line="560" w:lineRule="exact"/>
        <w:ind w:firstLine="560" w:firstLineChars="200"/>
        <w:rPr>
          <w:sz w:val="28"/>
          <w:szCs w:val="28"/>
        </w:rPr>
      </w:pPr>
      <w:r>
        <w:rPr>
          <w:rFonts w:hint="eastAsia"/>
          <w:sz w:val="28"/>
          <w:szCs w:val="28"/>
        </w:rPr>
        <w:t xml:space="preserve">                      中共上海工商职业技术学院委员会</w:t>
      </w:r>
    </w:p>
    <w:p>
      <w:pPr>
        <w:spacing w:line="560" w:lineRule="exact"/>
        <w:ind w:firstLine="560" w:firstLineChars="200"/>
        <w:rPr>
          <w:sz w:val="28"/>
          <w:szCs w:val="28"/>
        </w:rPr>
      </w:pPr>
      <w:r>
        <w:rPr>
          <w:rFonts w:hint="eastAsia"/>
          <w:sz w:val="28"/>
          <w:szCs w:val="28"/>
        </w:rPr>
        <w:t xml:space="preserve">                              2020年3月19日</w:t>
      </w:r>
    </w:p>
    <w:p>
      <w:pPr>
        <w:ind w:firstLine="540"/>
        <w:rPr>
          <w:rFonts w:hint="eastAsia"/>
          <w:sz w:val="28"/>
          <w:szCs w:val="28"/>
        </w:rPr>
      </w:pPr>
    </w:p>
    <w:p>
      <w:pPr>
        <w:jc w:val="center"/>
        <w:rPr>
          <w:rFonts w:ascii="华文中宋" w:hAnsi="华文中宋" w:eastAsia="华文中宋"/>
          <w:b/>
          <w:sz w:val="36"/>
        </w:rPr>
      </w:pPr>
    </w:p>
    <w:p>
      <w:pPr>
        <w:rPr>
          <w:b/>
          <w:sz w:val="36"/>
          <w:szCs w:val="28"/>
        </w:rPr>
      </w:pPr>
      <w:r>
        <w:rPr>
          <w:rFonts w:hint="eastAsia" w:ascii="华文中宋" w:hAnsi="华文中宋" w:eastAsia="华文中宋"/>
          <w:b/>
          <w:sz w:val="36"/>
        </w:rPr>
        <w:t xml:space="preserve"> </w:t>
      </w:r>
    </w:p>
    <w:p>
      <w:pPr>
        <w:rPr>
          <w:b/>
          <w:sz w:val="36"/>
          <w:szCs w:val="28"/>
        </w:rPr>
      </w:pPr>
    </w:p>
    <w:p>
      <w:pPr>
        <w:rPr>
          <w:b/>
          <w:sz w:val="36"/>
          <w:szCs w:val="28"/>
        </w:rPr>
      </w:pPr>
    </w:p>
    <w:p>
      <w:pPr>
        <w:rPr>
          <w:rFonts w:hint="eastAsia"/>
          <w:b/>
          <w:sz w:val="36"/>
          <w:szCs w:val="28"/>
        </w:rPr>
      </w:pPr>
    </w:p>
    <w:p>
      <w:pPr>
        <w:rPr>
          <w:b/>
          <w:sz w:val="36"/>
          <w:szCs w:val="28"/>
        </w:rPr>
      </w:pPr>
    </w:p>
    <w:p>
      <w:pPr>
        <w:rPr>
          <w:b/>
          <w:sz w:val="36"/>
          <w:szCs w:val="28"/>
        </w:rPr>
      </w:pPr>
    </w:p>
    <w:p>
      <w:pPr>
        <w:adjustRightInd w:val="0"/>
        <w:snapToGrid w:val="0"/>
        <w:spacing w:line="520" w:lineRule="exact"/>
        <w:ind w:right="420"/>
        <w:jc w:val="right"/>
        <w:rPr>
          <w:rFonts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378460</wp:posOffset>
                </wp:positionV>
                <wp:extent cx="5257800" cy="0"/>
                <wp:effectExtent l="0" t="10795" r="0"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3.75pt;margin-top:29.8pt;height:0pt;width:414pt;z-index:251660288;mso-width-relative:page;mso-height-relative:page;" filled="f" stroked="t" coordsize="21600,21600" o:gfxdata="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B0UI1AAAAAg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2540</wp:posOffset>
                </wp:positionV>
                <wp:extent cx="5257800" cy="0"/>
                <wp:effectExtent l="0" t="10795" r="0"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58155"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3.75pt;margin-top:0.2pt;height:0pt;width:414pt;z-index:251659264;mso-width-relative:page;mso-height-relative:page;" filled="f" stroked="t" coordsize="21600,21600" o:gfxdata="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2vi2Y&#10;0AAAAAQBAAAPAAAAAAAAAAEAIAAAACIAAABkcnMvZG93bnJldi54bWxQSwECFAAUAAAACACHTuJA&#10;dBT5QfABAADGAwAADgAAAAAAAAABACAAAAAfAQAAZHJzL2Uyb0RvYy54bWxQSwUGAAAAAAYABgBZ&#10;AQAAgQU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rPr>
        <w:t>上海工商职业技术学院党政办公室     2020年4月29日印发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703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2VkZGI2Yzg0ZmQyYWUzYjc5MWYxZDE5ODUwYzQifQ=="/>
  </w:docVars>
  <w:rsids>
    <w:rsidRoot w:val="007261DD"/>
    <w:rsid w:val="00020585"/>
    <w:rsid w:val="00024833"/>
    <w:rsid w:val="00052A1C"/>
    <w:rsid w:val="00073D43"/>
    <w:rsid w:val="000A7287"/>
    <w:rsid w:val="000B2C23"/>
    <w:rsid w:val="000E2494"/>
    <w:rsid w:val="000F10DC"/>
    <w:rsid w:val="00110368"/>
    <w:rsid w:val="0014061A"/>
    <w:rsid w:val="00141C93"/>
    <w:rsid w:val="0019511E"/>
    <w:rsid w:val="001A11F4"/>
    <w:rsid w:val="001B5D26"/>
    <w:rsid w:val="001F0536"/>
    <w:rsid w:val="002265B2"/>
    <w:rsid w:val="0022789B"/>
    <w:rsid w:val="002317D2"/>
    <w:rsid w:val="0023433E"/>
    <w:rsid w:val="002603B6"/>
    <w:rsid w:val="002919C1"/>
    <w:rsid w:val="00296256"/>
    <w:rsid w:val="002B0D60"/>
    <w:rsid w:val="002C758E"/>
    <w:rsid w:val="00307368"/>
    <w:rsid w:val="003219AD"/>
    <w:rsid w:val="00341D2E"/>
    <w:rsid w:val="00361887"/>
    <w:rsid w:val="003B2E1B"/>
    <w:rsid w:val="003E5E03"/>
    <w:rsid w:val="003E77DD"/>
    <w:rsid w:val="004264C5"/>
    <w:rsid w:val="00466C77"/>
    <w:rsid w:val="004808BD"/>
    <w:rsid w:val="004D645F"/>
    <w:rsid w:val="004F2773"/>
    <w:rsid w:val="004F5B6B"/>
    <w:rsid w:val="0052702D"/>
    <w:rsid w:val="00530573"/>
    <w:rsid w:val="00534CD3"/>
    <w:rsid w:val="00534FFA"/>
    <w:rsid w:val="00575C89"/>
    <w:rsid w:val="0059578C"/>
    <w:rsid w:val="005A64DB"/>
    <w:rsid w:val="005C4F39"/>
    <w:rsid w:val="005D0202"/>
    <w:rsid w:val="005D4FA0"/>
    <w:rsid w:val="005D5843"/>
    <w:rsid w:val="005D6BA0"/>
    <w:rsid w:val="005F24F6"/>
    <w:rsid w:val="005F5553"/>
    <w:rsid w:val="0062591E"/>
    <w:rsid w:val="0064305B"/>
    <w:rsid w:val="00646FD4"/>
    <w:rsid w:val="00654D26"/>
    <w:rsid w:val="00657606"/>
    <w:rsid w:val="00682B36"/>
    <w:rsid w:val="006C10B7"/>
    <w:rsid w:val="007261DD"/>
    <w:rsid w:val="007678BD"/>
    <w:rsid w:val="00777F3A"/>
    <w:rsid w:val="00781133"/>
    <w:rsid w:val="007D39FD"/>
    <w:rsid w:val="007F0007"/>
    <w:rsid w:val="008015A0"/>
    <w:rsid w:val="00880E31"/>
    <w:rsid w:val="008A7DA4"/>
    <w:rsid w:val="008D2C60"/>
    <w:rsid w:val="008F3AD3"/>
    <w:rsid w:val="00912FE5"/>
    <w:rsid w:val="00934645"/>
    <w:rsid w:val="009B423B"/>
    <w:rsid w:val="009E71D6"/>
    <w:rsid w:val="009F0067"/>
    <w:rsid w:val="00A028BF"/>
    <w:rsid w:val="00A93435"/>
    <w:rsid w:val="00A97C80"/>
    <w:rsid w:val="00AA55A5"/>
    <w:rsid w:val="00AB604F"/>
    <w:rsid w:val="00AD41FB"/>
    <w:rsid w:val="00B136D9"/>
    <w:rsid w:val="00B1578C"/>
    <w:rsid w:val="00B36EE0"/>
    <w:rsid w:val="00B61F32"/>
    <w:rsid w:val="00B95D2E"/>
    <w:rsid w:val="00BA58C2"/>
    <w:rsid w:val="00BA60C4"/>
    <w:rsid w:val="00C022C1"/>
    <w:rsid w:val="00C26D21"/>
    <w:rsid w:val="00C35C8F"/>
    <w:rsid w:val="00C630F9"/>
    <w:rsid w:val="00C80600"/>
    <w:rsid w:val="00C919CC"/>
    <w:rsid w:val="00CA66E9"/>
    <w:rsid w:val="00CB6BA4"/>
    <w:rsid w:val="00CF0FD3"/>
    <w:rsid w:val="00CF1C57"/>
    <w:rsid w:val="00D20B3A"/>
    <w:rsid w:val="00D40C3F"/>
    <w:rsid w:val="00D91D6C"/>
    <w:rsid w:val="00D93137"/>
    <w:rsid w:val="00D96EC5"/>
    <w:rsid w:val="00E33EAC"/>
    <w:rsid w:val="00EA75A5"/>
    <w:rsid w:val="00F01BC4"/>
    <w:rsid w:val="00F02274"/>
    <w:rsid w:val="00F672B6"/>
    <w:rsid w:val="00F76924"/>
    <w:rsid w:val="00F8196D"/>
    <w:rsid w:val="00FC7D87"/>
    <w:rsid w:val="1923305B"/>
    <w:rsid w:val="2CA33CF4"/>
    <w:rsid w:val="3760090F"/>
    <w:rsid w:val="38EE6603"/>
    <w:rsid w:val="41A20A5D"/>
    <w:rsid w:val="5DDB01D0"/>
    <w:rsid w:val="634200D8"/>
    <w:rsid w:val="79D63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0"/>
    <w:pPr>
      <w:jc w:val="left"/>
    </w:pPr>
  </w:style>
  <w:style w:type="paragraph" w:styleId="3">
    <w:name w:val="Date"/>
    <w:basedOn w:val="1"/>
    <w:next w:val="1"/>
    <w:link w:val="10"/>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3"/>
    <w:semiHidden/>
    <w:qFormat/>
    <w:uiPriority w:val="99"/>
  </w:style>
  <w:style w:type="character" w:customStyle="1" w:styleId="11">
    <w:name w:val="批注文字 Char"/>
    <w:link w:val="2"/>
    <w:qFormat/>
    <w:uiPriority w:val="0"/>
  </w:style>
  <w:style w:type="character" w:customStyle="1" w:styleId="12">
    <w:name w:val="批注文字 Char1"/>
    <w:basedOn w:val="7"/>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2792</Words>
  <Characters>2841</Characters>
  <Lines>21</Lines>
  <Paragraphs>6</Paragraphs>
  <TotalTime>30</TotalTime>
  <ScaleCrop>false</ScaleCrop>
  <LinksUpToDate>false</LinksUpToDate>
  <CharactersWithSpaces>3057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2020-04-30T04:40:00Z</dcterms:created>
  <dc:creator>微软用户</dc:creator>
  <cp:lastModifiedBy>文刀木子兮</cp:lastModifiedBy>
  <cp:lastPrinted>2020-04-30T04:47:00Z</cp:lastPrinted>
  <dcterms:modified xsi:type="dcterms:W3CDTF">2023-08-04T16:30:11Z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CF392CBC2375457F938EC2E2CD832E4A_13</vt:lpwstr>
  </property>
</Properties>
</file>