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Arial" w:hAnsi="Arial"/>
          <w:sz w:val="32"/>
          <w:szCs w:val="32"/>
        </w:rPr>
      </w:pPr>
      <w:r>
        <w:rPr>
          <w:rFonts w:ascii="Arial" w:hAnsi="Arial"/>
          <w:sz w:val="24"/>
          <w:szCs w:val="24"/>
        </w:rPr>
        <w:t>附件1 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上海工商职业技术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公共选修课程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开设审批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表</w:t>
      </w:r>
    </w:p>
    <w:tbl>
      <w:tblPr>
        <w:tblStyle w:val="3"/>
        <w:tblW w:w="925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691"/>
        <w:gridCol w:w="1256"/>
        <w:gridCol w:w="1753"/>
        <w:gridCol w:w="1636"/>
        <w:gridCol w:w="1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jc w:val="center"/>
        </w:trPr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课程名称</w:t>
            </w:r>
          </w:p>
        </w:tc>
        <w:tc>
          <w:tcPr>
            <w:tcW w:w="2947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学期</w:t>
            </w:r>
          </w:p>
        </w:tc>
        <w:tc>
          <w:tcPr>
            <w:tcW w:w="300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2022-2023（二）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5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开课教师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学历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155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教师资格证书等级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专 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联系电话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4" w:hRule="atLeast"/>
          <w:jc w:val="center"/>
        </w:trPr>
        <w:tc>
          <w:tcPr>
            <w:tcW w:w="155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课程简介</w:t>
            </w:r>
          </w:p>
        </w:tc>
        <w:tc>
          <w:tcPr>
            <w:tcW w:w="7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ascii="仿宋" w:hAnsi="仿宋" w:eastAsia="仿宋"/>
                <w:color w:val="7F7F7F" w:themeColor="background1" w:themeShade="80"/>
                <w:highlight w:val="none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  <w:lang w:val="en-US" w:eastAsia="zh-CN"/>
              </w:rPr>
              <w:t>格式：</w:t>
            </w:r>
            <w:r>
              <w:rPr>
                <w:rFonts w:ascii="仿宋" w:hAnsi="仿宋" w:eastAsia="仿宋"/>
                <w:color w:val="7F7F7F" w:themeColor="background1" w:themeShade="80"/>
                <w:highlight w:val="none"/>
              </w:rPr>
              <w:t>本课程为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  <w:lang w:eastAsia="zh-CN"/>
              </w:rPr>
              <w:t>通识教育课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  <w:lang w:eastAsia="zh-CN"/>
              </w:rPr>
              <w:t>人文艺术课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</w:rPr>
              <w:t>，主要讲授</w:t>
            </w:r>
            <w:r>
              <w:rPr>
                <w:rFonts w:ascii="仿宋" w:hAnsi="仿宋" w:eastAsia="仿宋"/>
                <w:color w:val="7F7F7F" w:themeColor="background1" w:themeShade="80"/>
                <w:highlight w:val="none"/>
              </w:rPr>
              <w:t>……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</w:rPr>
              <w:t>，掌握</w:t>
            </w:r>
            <w:r>
              <w:rPr>
                <w:rFonts w:ascii="仿宋" w:hAnsi="仿宋" w:eastAsia="仿宋"/>
                <w:color w:val="7F7F7F" w:themeColor="background1" w:themeShade="80"/>
                <w:highlight w:val="none"/>
              </w:rPr>
              <w:t>……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</w:rPr>
              <w:t>，了解</w:t>
            </w:r>
            <w:r>
              <w:rPr>
                <w:rFonts w:ascii="仿宋" w:hAnsi="仿宋" w:eastAsia="仿宋"/>
                <w:color w:val="7F7F7F" w:themeColor="background1" w:themeShade="80"/>
                <w:highlight w:val="none"/>
              </w:rPr>
              <w:t>……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</w:rPr>
              <w:t>，达到</w:t>
            </w:r>
            <w:r>
              <w:rPr>
                <w:rFonts w:ascii="仿宋" w:hAnsi="仿宋" w:eastAsia="仿宋"/>
                <w:color w:val="7F7F7F" w:themeColor="background1" w:themeShade="80"/>
                <w:highlight w:val="none"/>
              </w:rPr>
              <w:t>……</w:t>
            </w:r>
            <w:r>
              <w:rPr>
                <w:rFonts w:hint="eastAsia" w:ascii="仿宋" w:hAnsi="仿宋" w:eastAsia="仿宋"/>
                <w:color w:val="7F7F7F" w:themeColor="background1" w:themeShade="80"/>
                <w:highlight w:val="none"/>
              </w:rPr>
              <w:t>。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155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课程教学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目的</w:t>
            </w:r>
          </w:p>
        </w:tc>
        <w:tc>
          <w:tcPr>
            <w:tcW w:w="7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4" w:hRule="atLeast"/>
          <w:jc w:val="center"/>
        </w:trPr>
        <w:tc>
          <w:tcPr>
            <w:tcW w:w="155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主要教学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内容</w:t>
            </w:r>
          </w:p>
        </w:tc>
        <w:tc>
          <w:tcPr>
            <w:tcW w:w="7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55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授课校区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教室要求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55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选课专业/年级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学生数上限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4" w:hRule="atLeast"/>
          <w:jc w:val="center"/>
        </w:trPr>
        <w:tc>
          <w:tcPr>
            <w:tcW w:w="4503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院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系部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审批意见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color w:val="D9D9D9" w:themeColor="background1" w:themeShade="D9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D9D9D9" w:themeColor="background1" w:themeShade="D9"/>
                <w:sz w:val="24"/>
                <w:szCs w:val="24"/>
                <w:lang w:val="en-US" w:eastAsia="zh-CN"/>
              </w:rPr>
              <w:t>辅导员开课由学工部签字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     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atLeast"/>
              <w:ind w:firstLine="1920" w:firstLineChars="800"/>
              <w:jc w:val="both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300" w:lineRule="atLeast"/>
              <w:ind w:firstLine="1920" w:firstLineChars="800"/>
              <w:jc w:val="both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1920" w:firstLineChars="800"/>
              <w:jc w:val="both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    年    月    日</w:t>
            </w:r>
          </w:p>
        </w:tc>
        <w:tc>
          <w:tcPr>
            <w:tcW w:w="4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社科部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审批意见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     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atLeast"/>
              <w:ind w:firstLine="1920" w:firstLineChars="800"/>
              <w:jc w:val="both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300" w:lineRule="atLeast"/>
              <w:ind w:firstLine="1920" w:firstLineChars="800"/>
              <w:jc w:val="both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1920" w:firstLineChars="800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     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9" w:hRule="atLeast"/>
          <w:jc w:val="center"/>
        </w:trPr>
        <w:tc>
          <w:tcPr>
            <w:tcW w:w="925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审批意见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520" w:firstLineChars="2300"/>
              <w:jc w:val="both"/>
              <w:textAlignment w:val="auto"/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注：1. 根据《关于进一步规范公共选修课管理的规定》（教务〔2014〕10号），我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校</w:t>
      </w:r>
      <w:r>
        <w:rPr>
          <w:rFonts w:hint="eastAsia" w:ascii="黑体" w:hAnsi="黑体" w:eastAsia="黑体" w:cs="黑体"/>
          <w:sz w:val="21"/>
          <w:szCs w:val="21"/>
        </w:rPr>
        <w:t>公共选修课分为通识教育课和人文艺术课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等</w:t>
      </w:r>
      <w:r>
        <w:rPr>
          <w:rFonts w:hint="eastAsia" w:ascii="黑体" w:hAnsi="黑体" w:eastAsia="黑体" w:cs="黑体"/>
          <w:sz w:val="21"/>
          <w:szCs w:val="21"/>
        </w:rPr>
        <w:t>，请在课程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简介中写明其课程</w:t>
      </w:r>
      <w:r>
        <w:rPr>
          <w:rFonts w:hint="eastAsia" w:ascii="黑体" w:hAnsi="黑体" w:eastAsia="黑体" w:cs="黑体"/>
          <w:sz w:val="21"/>
          <w:szCs w:val="21"/>
        </w:rPr>
        <w:t>属性。</w:t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黑体" w:hAnsi="黑体" w:eastAsia="黑体" w:cs="黑体"/>
          <w:sz w:val="21"/>
          <w:szCs w:val="21"/>
        </w:rPr>
        <w:t xml:space="preserve">    2. 担任选修课的教师原则上具有高校教师资格证，并具有讲师及以上职称，行业专家条件适当放宽。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WZlZDdjZTU0ZmU5NmEwNzY1MWM5ZDU5MzYxZTMifQ=="/>
  </w:docVars>
  <w:rsids>
    <w:rsidRoot w:val="2D817457"/>
    <w:rsid w:val="045A5212"/>
    <w:rsid w:val="23C06324"/>
    <w:rsid w:val="2B692C99"/>
    <w:rsid w:val="2D817457"/>
    <w:rsid w:val="3E2E04F0"/>
    <w:rsid w:val="5ECB28FC"/>
    <w:rsid w:val="6F550A4B"/>
    <w:rsid w:val="7BA9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Arial"/>
      <w:b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rPr>
      <w:rFonts w:ascii="Calibri" w:hAnsi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306</Characters>
  <Lines>0</Lines>
  <Paragraphs>0</Paragraphs>
  <TotalTime>28</TotalTime>
  <ScaleCrop>false</ScaleCrop>
  <LinksUpToDate>false</LinksUpToDate>
  <CharactersWithSpaces>432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2021-09-25T07:04:00Z</dcterms:created>
  <dc:creator>⚡️珠珠⚡️</dc:creator>
  <cp:lastModifiedBy>Administrator</cp:lastModifiedBy>
  <dcterms:modified xsi:type="dcterms:W3CDTF">2023-03-01T06:22:03Z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549A0999787442DCB95705BF43E998EA</vt:lpwstr>
  </property>
</Properties>
</file>