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服务器计算资源申请</w:t>
      </w:r>
    </w:p>
    <w:tbl>
      <w:tblPr>
        <w:tblStyle w:val="3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32"/>
        <w:gridCol w:w="1625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212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23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99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安装软件</w:t>
            </w:r>
          </w:p>
        </w:tc>
        <w:tc>
          <w:tcPr>
            <w:tcW w:w="6850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2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操作</w:t>
            </w:r>
            <w:r>
              <w:rPr>
                <w:rFonts w:hint="eastAsia"/>
                <w:sz w:val="28"/>
                <w:szCs w:val="28"/>
              </w:rPr>
              <w:t>系统</w:t>
            </w:r>
          </w:p>
        </w:tc>
        <w:tc>
          <w:tcPr>
            <w:tcW w:w="223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CPU核心数</w:t>
            </w:r>
          </w:p>
        </w:tc>
        <w:tc>
          <w:tcPr>
            <w:tcW w:w="299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7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内存需求</w:t>
            </w:r>
          </w:p>
        </w:tc>
        <w:tc>
          <w:tcPr>
            <w:tcW w:w="2232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硬盘需求</w:t>
            </w:r>
          </w:p>
        </w:tc>
        <w:tc>
          <w:tcPr>
            <w:tcW w:w="2993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业务名称</w:t>
            </w:r>
          </w:p>
        </w:tc>
        <w:tc>
          <w:tcPr>
            <w:tcW w:w="6850" w:type="dxa"/>
            <w:gridSpan w:val="3"/>
          </w:tcPr>
          <w:p>
            <w:pPr>
              <w:jc w:val="left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主要运行服务：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6850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秉持服务于教学理念：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信息办提供必需的机房环境</w:t>
            </w:r>
            <w:r>
              <w:rPr>
                <w:rFonts w:ascii="Arial" w:hAnsi="Arial" w:cs="Arial"/>
              </w:rPr>
              <w:t>机房设施</w:t>
            </w:r>
            <w:r>
              <w:rPr>
                <w:rFonts w:hint="eastAsia" w:ascii="Arial" w:hAnsi="Arial" w:cs="Arial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信息办负责服务器设备物理位置的摆放、接入网络畅通。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信息办保证托管服务器主机在线期间的设备安全。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信息办为申请人提供网络接入所需的IP地址的分配、网段划分及学校域名。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信息办保留因从事本协议禁止的活动或因服务器中毒、被黑客侵入等情况出现时终止申请部门服务器运行的权利。</w:t>
            </w:r>
          </w:p>
          <w:p>
            <w:pPr>
              <w:spacing w:line="360" w:lineRule="exact"/>
              <w:rPr>
                <w:rFonts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申请部门注意事项：</w:t>
            </w:r>
          </w:p>
          <w:p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须遵守《中华人民共和国计算机信息网络国际联网管理暂行规定》、《中华人民共和国计算机信息网络国际联网管理暂行规定实施办法》等相关国家法律以及信息办的管理规定。</w:t>
            </w:r>
          </w:p>
          <w:p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服务器系统方面，</w:t>
            </w:r>
            <w:r>
              <w:rPr>
                <w:rFonts w:hint="eastAsia" w:ascii="宋体"/>
                <w:lang w:val="en-US" w:eastAsia="zh-CN"/>
              </w:rPr>
              <w:t>由第三方部署服务时</w:t>
            </w:r>
            <w:r>
              <w:rPr>
                <w:rFonts w:hint="eastAsia" w:ascii="宋体"/>
              </w:rPr>
              <w:t>引起的相关责任由申请部门一律承担。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服务器部署完成之后，正常运行中由业务系统出现的问题，烦请相关申请部门协同第三方工程师解决。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 w:ascii="宋体"/>
              </w:rPr>
              <w:t>申请部门（或请</w:t>
            </w:r>
            <w:r>
              <w:rPr>
                <w:rFonts w:hint="eastAsia" w:ascii="宋体" w:hAnsi="宋体"/>
              </w:rPr>
              <w:t>供应商技术人员）</w:t>
            </w:r>
            <w:r>
              <w:rPr>
                <w:rFonts w:hint="eastAsia" w:ascii="宋体"/>
              </w:rPr>
              <w:t>遇到需对服务器内所部署的软件进行升级或系统维护时，需提前联系信息办进行远程或现场访问方式的确定。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如业务资源需对外访问时，请</w:t>
            </w:r>
            <w:r>
              <w:rPr>
                <w:rFonts w:hint="eastAsia" w:ascii="宋体"/>
                <w:color w:val="FF0000"/>
              </w:rPr>
              <w:t>提前联系信息办</w:t>
            </w:r>
            <w:r>
              <w:rPr>
                <w:rFonts w:hint="eastAsia" w:ascii="宋体"/>
                <w:color w:val="FF0000"/>
                <w:lang w:val="en-US" w:eastAsia="zh-CN"/>
              </w:rPr>
              <w:t>确认。如果部署业务系统存在漏洞造成的损失，由相关部门承担。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部门领导签字:________________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申请日期:________________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245A5"/>
    <w:multiLevelType w:val="multilevel"/>
    <w:tmpl w:val="2AF245A5"/>
    <w:lvl w:ilvl="0" w:tentative="0">
      <w:start w:val="1"/>
      <w:numFmt w:val="decimal"/>
      <w:lvlText w:val="%1、"/>
      <w:lvlJc w:val="left"/>
      <w:pPr>
        <w:tabs>
          <w:tab w:val="left" w:pos="572"/>
        </w:tabs>
        <w:ind w:left="572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52"/>
        </w:tabs>
        <w:ind w:left="105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2"/>
        </w:tabs>
        <w:ind w:left="147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2"/>
        </w:tabs>
        <w:ind w:left="18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2"/>
        </w:tabs>
        <w:ind w:left="231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2"/>
        </w:tabs>
        <w:ind w:left="2732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2"/>
        </w:tabs>
        <w:ind w:left="315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2"/>
        </w:tabs>
        <w:ind w:left="357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2"/>
        </w:tabs>
        <w:ind w:left="3992" w:hanging="420"/>
      </w:pPr>
    </w:lvl>
  </w:abstractNum>
  <w:abstractNum w:abstractNumId="1">
    <w:nsid w:val="6CFE24B9"/>
    <w:multiLevelType w:val="multilevel"/>
    <w:tmpl w:val="6CFE24B9"/>
    <w:lvl w:ilvl="0" w:tentative="0">
      <w:start w:val="1"/>
      <w:numFmt w:val="decimal"/>
      <w:lvlText w:val="%1、"/>
      <w:lvlJc w:val="left"/>
      <w:pPr>
        <w:tabs>
          <w:tab w:val="left" w:pos="630"/>
        </w:tabs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5DE1"/>
    <w:rsid w:val="00776904"/>
    <w:rsid w:val="00DD3D8A"/>
    <w:rsid w:val="07B11EC9"/>
    <w:rsid w:val="3FF84A1C"/>
    <w:rsid w:val="4E6F496C"/>
    <w:rsid w:val="51D04584"/>
    <w:rsid w:val="571E5DE1"/>
    <w:rsid w:val="57F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2021-01-04T06:40:00Z</dcterms:created>
  <dc:creator>高志斌</dc:creator>
  <cp:lastModifiedBy>Administrator</cp:lastModifiedBy>
  <dcterms:modified xsi:type="dcterms:W3CDTF">2021-04-20T07:16:23Z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5FAA6444F20E499A93BCBCC534BA390B</vt:lpwstr>
  </property>
</Properties>
</file>